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36B3" w14:textId="61360E9C" w:rsidR="000E6859" w:rsidRPr="00FB586C" w:rsidRDefault="000E6859" w:rsidP="000E6859">
      <w:pPr>
        <w:jc w:val="center"/>
        <w:rPr>
          <w:rFonts w:ascii="Times New Roman" w:hAnsi="Times New Roman" w:cs="Times New Roman"/>
          <w:sz w:val="28"/>
          <w:szCs w:val="28"/>
        </w:rPr>
      </w:pPr>
      <w:r w:rsidRPr="00FB586C">
        <w:rPr>
          <w:rFonts w:ascii="Times New Roman" w:hAnsi="Times New Roman" w:cs="Times New Roman"/>
          <w:b/>
          <w:bCs/>
          <w:sz w:val="28"/>
          <w:szCs w:val="28"/>
        </w:rPr>
        <w:t xml:space="preserve">Recovery Housing Program </w:t>
      </w:r>
      <w:r w:rsidR="00ED6331">
        <w:rPr>
          <w:rFonts w:ascii="Times New Roman" w:hAnsi="Times New Roman" w:cs="Times New Roman"/>
          <w:b/>
          <w:bCs/>
          <w:sz w:val="28"/>
          <w:szCs w:val="28"/>
        </w:rPr>
        <w:t>202</w:t>
      </w:r>
      <w:r w:rsidR="00A75307">
        <w:rPr>
          <w:rFonts w:ascii="Times New Roman" w:hAnsi="Times New Roman" w:cs="Times New Roman"/>
          <w:b/>
          <w:bCs/>
          <w:sz w:val="28"/>
          <w:szCs w:val="28"/>
        </w:rPr>
        <w:t>4</w:t>
      </w:r>
      <w:r w:rsidR="00ED6331">
        <w:rPr>
          <w:rFonts w:ascii="Times New Roman" w:hAnsi="Times New Roman" w:cs="Times New Roman"/>
          <w:b/>
          <w:bCs/>
          <w:sz w:val="28"/>
          <w:szCs w:val="28"/>
        </w:rPr>
        <w:t xml:space="preserve"> Funding </w:t>
      </w:r>
      <w:r w:rsidRPr="00FB586C">
        <w:rPr>
          <w:rFonts w:ascii="Times New Roman" w:hAnsi="Times New Roman" w:cs="Times New Roman"/>
          <w:b/>
          <w:bCs/>
          <w:sz w:val="28"/>
          <w:szCs w:val="28"/>
        </w:rPr>
        <w:t xml:space="preserve">Annual </w:t>
      </w:r>
      <w:r w:rsidR="00F06B3A">
        <w:rPr>
          <w:rFonts w:ascii="Times New Roman" w:hAnsi="Times New Roman" w:cs="Times New Roman"/>
          <w:b/>
          <w:bCs/>
          <w:sz w:val="28"/>
          <w:szCs w:val="28"/>
        </w:rPr>
        <w:t xml:space="preserve">Action </w:t>
      </w:r>
      <w:r w:rsidRPr="00FB586C">
        <w:rPr>
          <w:rFonts w:ascii="Times New Roman" w:hAnsi="Times New Roman" w:cs="Times New Roman"/>
          <w:b/>
          <w:bCs/>
          <w:sz w:val="28"/>
          <w:szCs w:val="28"/>
        </w:rPr>
        <w:t>Plan</w:t>
      </w:r>
    </w:p>
    <w:p w14:paraId="504F5C8C" w14:textId="77777777" w:rsidR="000E6859" w:rsidRPr="000E6859" w:rsidRDefault="000E6859" w:rsidP="000E6859">
      <w:pPr>
        <w:jc w:val="center"/>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2041423066"/>
        <w:docPartObj>
          <w:docPartGallery w:val="Table of Contents"/>
          <w:docPartUnique/>
        </w:docPartObj>
      </w:sdtPr>
      <w:sdtEndPr>
        <w:rPr>
          <w:b/>
          <w:bCs/>
          <w:noProof/>
        </w:rPr>
      </w:sdtEndPr>
      <w:sdtContent>
        <w:p w14:paraId="0F9E59E1" w14:textId="77777777" w:rsidR="000E6859" w:rsidRPr="00EC670D" w:rsidRDefault="000E6859" w:rsidP="000E6859">
          <w:pPr>
            <w:pStyle w:val="TOCHeading"/>
            <w:rPr>
              <w:rFonts w:ascii="Times New Roman" w:hAnsi="Times New Roman" w:cs="Times New Roman"/>
            </w:rPr>
          </w:pPr>
          <w:r w:rsidRPr="00EC670D">
            <w:rPr>
              <w:rFonts w:ascii="Times New Roman" w:hAnsi="Times New Roman" w:cs="Times New Roman"/>
            </w:rPr>
            <w:t>Table of Contents</w:t>
          </w:r>
        </w:p>
        <w:p w14:paraId="48EAB93F" w14:textId="77777777" w:rsidR="000E6859" w:rsidRPr="000E6859" w:rsidRDefault="000E6859" w:rsidP="000E6859">
          <w:pPr>
            <w:pStyle w:val="TOC2"/>
            <w:tabs>
              <w:tab w:val="left" w:pos="660"/>
              <w:tab w:val="right" w:leader="dot" w:pos="9350"/>
            </w:tabs>
            <w:rPr>
              <w:rFonts w:ascii="Times New Roman" w:eastAsiaTheme="minorEastAsia" w:hAnsi="Times New Roman" w:cs="Times New Roman"/>
              <w:noProof/>
              <w:sz w:val="24"/>
              <w:szCs w:val="24"/>
            </w:rPr>
          </w:pPr>
          <w:r w:rsidRPr="000E6859">
            <w:rPr>
              <w:rFonts w:ascii="Times New Roman" w:hAnsi="Times New Roman" w:cs="Times New Roman"/>
              <w:sz w:val="24"/>
              <w:szCs w:val="24"/>
            </w:rPr>
            <w:fldChar w:fldCharType="begin"/>
          </w:r>
          <w:r w:rsidRPr="000E6859">
            <w:rPr>
              <w:rFonts w:ascii="Times New Roman" w:hAnsi="Times New Roman" w:cs="Times New Roman"/>
              <w:sz w:val="24"/>
              <w:szCs w:val="24"/>
            </w:rPr>
            <w:instrText xml:space="preserve"> TOC \o "1-3" \h \z \u </w:instrText>
          </w:r>
          <w:r w:rsidRPr="000E6859">
            <w:rPr>
              <w:rFonts w:ascii="Times New Roman" w:hAnsi="Times New Roman" w:cs="Times New Roman"/>
              <w:sz w:val="24"/>
              <w:szCs w:val="24"/>
            </w:rPr>
            <w:fldChar w:fldCharType="separate"/>
          </w:r>
          <w:hyperlink w:anchor="_Toc69220268" w:history="1">
            <w:r w:rsidRPr="000E6859">
              <w:rPr>
                <w:rStyle w:val="Hyperlink"/>
                <w:rFonts w:ascii="Times New Roman" w:hAnsi="Times New Roman" w:cs="Times New Roman"/>
                <w:noProof/>
                <w:sz w:val="24"/>
                <w:szCs w:val="24"/>
              </w:rPr>
              <w:t>i.</w:t>
            </w:r>
            <w:r w:rsidRPr="000E6859">
              <w:rPr>
                <w:rFonts w:ascii="Times New Roman" w:eastAsiaTheme="minorEastAsia" w:hAnsi="Times New Roman" w:cs="Times New Roman"/>
                <w:noProof/>
                <w:sz w:val="24"/>
                <w:szCs w:val="24"/>
              </w:rPr>
              <w:tab/>
            </w:r>
            <w:r w:rsidRPr="000E6859">
              <w:rPr>
                <w:rStyle w:val="Hyperlink"/>
                <w:rFonts w:ascii="Times New Roman" w:hAnsi="Times New Roman" w:cs="Times New Roman"/>
                <w:noProof/>
                <w:sz w:val="24"/>
                <w:szCs w:val="24"/>
              </w:rPr>
              <w:t>Standard Form 424 and 424D</w:t>
            </w:r>
            <w:r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2</w:t>
            </w:r>
          </w:hyperlink>
        </w:p>
        <w:p w14:paraId="6FD17BAD" w14:textId="77777777" w:rsidR="000E6859" w:rsidRPr="000E6859" w:rsidRDefault="00643EEF" w:rsidP="000E6859">
          <w:pPr>
            <w:pStyle w:val="TOC2"/>
            <w:tabs>
              <w:tab w:val="left" w:pos="660"/>
              <w:tab w:val="right" w:leader="dot" w:pos="9350"/>
            </w:tabs>
            <w:rPr>
              <w:rFonts w:ascii="Times New Roman" w:eastAsiaTheme="minorEastAsia" w:hAnsi="Times New Roman" w:cs="Times New Roman"/>
              <w:noProof/>
              <w:sz w:val="24"/>
              <w:szCs w:val="24"/>
            </w:rPr>
          </w:pPr>
          <w:hyperlink w:anchor="_Toc69220269" w:history="1">
            <w:r w:rsidR="000E6859" w:rsidRPr="000E6859">
              <w:rPr>
                <w:rStyle w:val="Hyperlink"/>
                <w:rFonts w:ascii="Times New Roman" w:hAnsi="Times New Roman" w:cs="Times New Roman"/>
                <w:noProof/>
                <w:sz w:val="24"/>
                <w:szCs w:val="24"/>
              </w:rPr>
              <w:t>ii.</w:t>
            </w:r>
            <w:r w:rsidR="000E6859" w:rsidRPr="000E6859">
              <w:rPr>
                <w:rFonts w:ascii="Times New Roman" w:eastAsiaTheme="minorEastAsia" w:hAnsi="Times New Roman" w:cs="Times New Roman"/>
                <w:noProof/>
                <w:sz w:val="24"/>
                <w:szCs w:val="24"/>
              </w:rPr>
              <w:tab/>
            </w:r>
            <w:r w:rsidR="000E6859" w:rsidRPr="000E6859">
              <w:rPr>
                <w:rStyle w:val="Hyperlink"/>
                <w:rFonts w:ascii="Times New Roman" w:hAnsi="Times New Roman" w:cs="Times New Roman"/>
                <w:noProof/>
                <w:sz w:val="24"/>
                <w:szCs w:val="24"/>
              </w:rPr>
              <w:t>Program Summary</w:t>
            </w:r>
            <w:r w:rsidR="000E6859"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3</w:t>
            </w:r>
          </w:hyperlink>
        </w:p>
        <w:p w14:paraId="52829B3A" w14:textId="77777777" w:rsidR="000E6859" w:rsidRPr="000E6859" w:rsidRDefault="00643EEF" w:rsidP="000E6859">
          <w:pPr>
            <w:pStyle w:val="TOC2"/>
            <w:tabs>
              <w:tab w:val="left" w:pos="660"/>
              <w:tab w:val="right" w:leader="dot" w:pos="9350"/>
            </w:tabs>
            <w:rPr>
              <w:rFonts w:ascii="Times New Roman" w:eastAsiaTheme="minorEastAsia" w:hAnsi="Times New Roman" w:cs="Times New Roman"/>
              <w:noProof/>
              <w:sz w:val="24"/>
              <w:szCs w:val="24"/>
            </w:rPr>
          </w:pPr>
          <w:hyperlink w:anchor="_Toc69220270" w:history="1">
            <w:r w:rsidR="000E6859" w:rsidRPr="000E6859">
              <w:rPr>
                <w:rStyle w:val="Hyperlink"/>
                <w:rFonts w:ascii="Times New Roman" w:hAnsi="Times New Roman" w:cs="Times New Roman"/>
                <w:noProof/>
                <w:sz w:val="24"/>
                <w:szCs w:val="24"/>
              </w:rPr>
              <w:t>iii.</w:t>
            </w:r>
            <w:r w:rsidR="000E6859" w:rsidRPr="000E6859">
              <w:rPr>
                <w:rFonts w:ascii="Times New Roman" w:eastAsiaTheme="minorEastAsia" w:hAnsi="Times New Roman" w:cs="Times New Roman"/>
                <w:noProof/>
                <w:sz w:val="24"/>
                <w:szCs w:val="24"/>
              </w:rPr>
              <w:tab/>
            </w:r>
            <w:r w:rsidR="000E6859" w:rsidRPr="000E6859">
              <w:rPr>
                <w:rStyle w:val="Hyperlink"/>
                <w:rFonts w:ascii="Times New Roman" w:hAnsi="Times New Roman" w:cs="Times New Roman"/>
                <w:noProof/>
                <w:sz w:val="24"/>
                <w:szCs w:val="24"/>
              </w:rPr>
              <w:t>Resources</w:t>
            </w:r>
            <w:r w:rsidR="000E6859"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3</w:t>
            </w:r>
          </w:hyperlink>
        </w:p>
        <w:p w14:paraId="7789D1D0" w14:textId="77777777" w:rsidR="000E6859" w:rsidRPr="000E6859" w:rsidRDefault="00643EEF" w:rsidP="000E6859">
          <w:pPr>
            <w:pStyle w:val="TOC2"/>
            <w:tabs>
              <w:tab w:val="left" w:pos="660"/>
              <w:tab w:val="right" w:leader="dot" w:pos="9350"/>
            </w:tabs>
            <w:rPr>
              <w:rFonts w:ascii="Times New Roman" w:eastAsiaTheme="minorEastAsia" w:hAnsi="Times New Roman" w:cs="Times New Roman"/>
              <w:noProof/>
              <w:sz w:val="24"/>
              <w:szCs w:val="24"/>
            </w:rPr>
          </w:pPr>
          <w:hyperlink w:anchor="_Toc69220271" w:history="1">
            <w:r w:rsidR="000E6859" w:rsidRPr="000E6859">
              <w:rPr>
                <w:rStyle w:val="Hyperlink"/>
                <w:rFonts w:ascii="Times New Roman" w:hAnsi="Times New Roman" w:cs="Times New Roman"/>
                <w:noProof/>
                <w:sz w:val="24"/>
                <w:szCs w:val="24"/>
              </w:rPr>
              <w:t>iv.</w:t>
            </w:r>
            <w:r w:rsidR="000E6859" w:rsidRPr="000E6859">
              <w:rPr>
                <w:rFonts w:ascii="Times New Roman" w:eastAsiaTheme="minorEastAsia" w:hAnsi="Times New Roman" w:cs="Times New Roman"/>
                <w:noProof/>
                <w:sz w:val="24"/>
                <w:szCs w:val="24"/>
              </w:rPr>
              <w:tab/>
            </w:r>
            <w:r w:rsidR="000E6859" w:rsidRPr="000E6859">
              <w:rPr>
                <w:rStyle w:val="Hyperlink"/>
                <w:rFonts w:ascii="Times New Roman" w:hAnsi="Times New Roman" w:cs="Times New Roman"/>
                <w:noProof/>
                <w:sz w:val="24"/>
                <w:szCs w:val="24"/>
              </w:rPr>
              <w:t>Administration Summary</w:t>
            </w:r>
            <w:r w:rsidR="000E6859"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3</w:t>
            </w:r>
          </w:hyperlink>
        </w:p>
        <w:p w14:paraId="7D431F48" w14:textId="77777777" w:rsidR="000E6859" w:rsidRPr="000E6859" w:rsidRDefault="00643EEF" w:rsidP="000E6859">
          <w:pPr>
            <w:pStyle w:val="TOC2"/>
            <w:tabs>
              <w:tab w:val="left" w:pos="660"/>
              <w:tab w:val="right" w:leader="dot" w:pos="9350"/>
            </w:tabs>
            <w:rPr>
              <w:rFonts w:ascii="Times New Roman" w:eastAsiaTheme="minorEastAsia" w:hAnsi="Times New Roman" w:cs="Times New Roman"/>
              <w:noProof/>
              <w:sz w:val="24"/>
              <w:szCs w:val="24"/>
            </w:rPr>
          </w:pPr>
          <w:hyperlink w:anchor="_Toc69220272" w:history="1">
            <w:r w:rsidR="000E6859" w:rsidRPr="000E6859">
              <w:rPr>
                <w:rStyle w:val="Hyperlink"/>
                <w:rFonts w:ascii="Times New Roman" w:hAnsi="Times New Roman" w:cs="Times New Roman"/>
                <w:noProof/>
                <w:sz w:val="24"/>
                <w:szCs w:val="24"/>
              </w:rPr>
              <w:t>v.</w:t>
            </w:r>
            <w:r w:rsidR="000E6859" w:rsidRPr="000E6859">
              <w:rPr>
                <w:rFonts w:ascii="Times New Roman" w:eastAsiaTheme="minorEastAsia" w:hAnsi="Times New Roman" w:cs="Times New Roman"/>
                <w:noProof/>
                <w:sz w:val="24"/>
                <w:szCs w:val="24"/>
              </w:rPr>
              <w:tab/>
            </w:r>
            <w:r w:rsidR="000E6859" w:rsidRPr="000E6859">
              <w:rPr>
                <w:rStyle w:val="Hyperlink"/>
                <w:rFonts w:ascii="Times New Roman" w:hAnsi="Times New Roman" w:cs="Times New Roman"/>
                <w:noProof/>
                <w:sz w:val="24"/>
                <w:szCs w:val="24"/>
              </w:rPr>
              <w:t>Use of Funds</w:t>
            </w:r>
            <w:r w:rsidR="000E6859"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4</w:t>
            </w:r>
          </w:hyperlink>
        </w:p>
        <w:p w14:paraId="1313FDC7" w14:textId="77777777" w:rsidR="000E6859" w:rsidRPr="000E6859" w:rsidRDefault="00643EEF" w:rsidP="000E6859">
          <w:pPr>
            <w:pStyle w:val="TOC2"/>
            <w:tabs>
              <w:tab w:val="left" w:pos="660"/>
              <w:tab w:val="right" w:leader="dot" w:pos="9350"/>
            </w:tabs>
            <w:rPr>
              <w:rFonts w:ascii="Times New Roman" w:eastAsiaTheme="minorEastAsia" w:hAnsi="Times New Roman" w:cs="Times New Roman"/>
              <w:noProof/>
              <w:sz w:val="24"/>
              <w:szCs w:val="24"/>
            </w:rPr>
          </w:pPr>
          <w:hyperlink w:anchor="_Toc69220273" w:history="1">
            <w:r w:rsidR="000E6859" w:rsidRPr="000E6859">
              <w:rPr>
                <w:rStyle w:val="Hyperlink"/>
                <w:rFonts w:ascii="Times New Roman" w:hAnsi="Times New Roman" w:cs="Times New Roman"/>
                <w:noProof/>
                <w:sz w:val="24"/>
                <w:szCs w:val="24"/>
              </w:rPr>
              <w:t>vi.</w:t>
            </w:r>
            <w:r w:rsidR="000E6859" w:rsidRPr="000E6859">
              <w:rPr>
                <w:rFonts w:ascii="Times New Roman" w:eastAsiaTheme="minorEastAsia" w:hAnsi="Times New Roman" w:cs="Times New Roman"/>
                <w:noProof/>
                <w:sz w:val="24"/>
                <w:szCs w:val="24"/>
              </w:rPr>
              <w:tab/>
            </w:r>
            <w:r w:rsidR="000E6859" w:rsidRPr="000E6859">
              <w:rPr>
                <w:rStyle w:val="Hyperlink"/>
                <w:rFonts w:ascii="Times New Roman" w:hAnsi="Times New Roman" w:cs="Times New Roman"/>
                <w:noProof/>
                <w:sz w:val="24"/>
                <w:szCs w:val="24"/>
              </w:rPr>
              <w:t>Definitions</w:t>
            </w:r>
            <w:r w:rsidR="000E6859"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8</w:t>
            </w:r>
          </w:hyperlink>
        </w:p>
        <w:p w14:paraId="00FB6F13" w14:textId="211FAB9E" w:rsidR="000E6859" w:rsidRPr="000E6859" w:rsidRDefault="00643EEF" w:rsidP="000E6859">
          <w:pPr>
            <w:pStyle w:val="TOC2"/>
            <w:tabs>
              <w:tab w:val="left" w:pos="880"/>
              <w:tab w:val="right" w:leader="dot" w:pos="9350"/>
            </w:tabs>
            <w:rPr>
              <w:rFonts w:ascii="Times New Roman" w:eastAsiaTheme="minorEastAsia" w:hAnsi="Times New Roman" w:cs="Times New Roman"/>
              <w:noProof/>
              <w:sz w:val="24"/>
              <w:szCs w:val="24"/>
            </w:rPr>
          </w:pPr>
          <w:hyperlink w:anchor="_Toc69220274" w:history="1">
            <w:r w:rsidR="000E6859" w:rsidRPr="000E6859">
              <w:rPr>
                <w:rStyle w:val="Hyperlink"/>
                <w:rFonts w:ascii="Times New Roman" w:hAnsi="Times New Roman" w:cs="Times New Roman"/>
                <w:noProof/>
                <w:sz w:val="24"/>
                <w:szCs w:val="24"/>
              </w:rPr>
              <w:t>vii.</w:t>
            </w:r>
            <w:r w:rsidR="000E6859" w:rsidRPr="000E6859">
              <w:rPr>
                <w:rFonts w:ascii="Times New Roman" w:eastAsiaTheme="minorEastAsia" w:hAnsi="Times New Roman" w:cs="Times New Roman"/>
                <w:noProof/>
                <w:sz w:val="24"/>
                <w:szCs w:val="24"/>
              </w:rPr>
              <w:t xml:space="preserve">  </w:t>
            </w:r>
            <w:r w:rsidR="000E6859" w:rsidRPr="000E6859">
              <w:rPr>
                <w:rStyle w:val="Hyperlink"/>
                <w:rFonts w:ascii="Times New Roman" w:hAnsi="Times New Roman" w:cs="Times New Roman"/>
                <w:noProof/>
                <w:sz w:val="24"/>
                <w:szCs w:val="24"/>
              </w:rPr>
              <w:t>Anticipated Outcomes and Expenditure Plan</w:t>
            </w:r>
            <w:r w:rsidR="000E6859" w:rsidRPr="000E6859">
              <w:rPr>
                <w:rFonts w:ascii="Times New Roman" w:hAnsi="Times New Roman" w:cs="Times New Roman"/>
                <w:noProof/>
                <w:webHidden/>
                <w:sz w:val="24"/>
                <w:szCs w:val="24"/>
              </w:rPr>
              <w:tab/>
            </w:r>
            <w:r w:rsidR="005726CF">
              <w:rPr>
                <w:rFonts w:ascii="Times New Roman" w:hAnsi="Times New Roman" w:cs="Times New Roman"/>
                <w:noProof/>
                <w:webHidden/>
                <w:sz w:val="24"/>
                <w:szCs w:val="24"/>
              </w:rPr>
              <w:t>9</w:t>
            </w:r>
          </w:hyperlink>
        </w:p>
        <w:p w14:paraId="48E0CCB9" w14:textId="663C8115" w:rsidR="000E6859" w:rsidRPr="000E6859" w:rsidRDefault="00643EEF" w:rsidP="000E6859">
          <w:pPr>
            <w:pStyle w:val="TOC2"/>
            <w:tabs>
              <w:tab w:val="left" w:pos="880"/>
              <w:tab w:val="right" w:leader="dot" w:pos="9350"/>
            </w:tabs>
            <w:rPr>
              <w:rFonts w:ascii="Times New Roman" w:eastAsiaTheme="minorEastAsia" w:hAnsi="Times New Roman" w:cs="Times New Roman"/>
              <w:noProof/>
              <w:sz w:val="24"/>
              <w:szCs w:val="24"/>
            </w:rPr>
          </w:pPr>
          <w:hyperlink w:anchor="_Toc69220275" w:history="1">
            <w:r w:rsidR="000E6859" w:rsidRPr="000E6859">
              <w:rPr>
                <w:rStyle w:val="Hyperlink"/>
                <w:rFonts w:ascii="Times New Roman" w:hAnsi="Times New Roman" w:cs="Times New Roman"/>
                <w:noProof/>
                <w:sz w:val="24"/>
                <w:szCs w:val="24"/>
              </w:rPr>
              <w:t>viii.</w:t>
            </w:r>
            <w:r w:rsidR="000E6859">
              <w:rPr>
                <w:rFonts w:ascii="Times New Roman" w:eastAsiaTheme="minorEastAsia" w:hAnsi="Times New Roman" w:cs="Times New Roman"/>
                <w:noProof/>
                <w:sz w:val="24"/>
                <w:szCs w:val="24"/>
              </w:rPr>
              <w:t xml:space="preserve"> </w:t>
            </w:r>
            <w:r w:rsidR="000E6859" w:rsidRPr="000E6859">
              <w:rPr>
                <w:rStyle w:val="Hyperlink"/>
                <w:rFonts w:ascii="Times New Roman" w:hAnsi="Times New Roman" w:cs="Times New Roman"/>
                <w:noProof/>
                <w:sz w:val="24"/>
                <w:szCs w:val="24"/>
              </w:rPr>
              <w:t>Citizen Participation Summary</w:t>
            </w:r>
            <w:r w:rsidR="000E6859" w:rsidRPr="000E6859">
              <w:rPr>
                <w:rFonts w:ascii="Times New Roman" w:hAnsi="Times New Roman" w:cs="Times New Roman"/>
                <w:noProof/>
                <w:webHidden/>
                <w:sz w:val="24"/>
                <w:szCs w:val="24"/>
              </w:rPr>
              <w:tab/>
            </w:r>
            <w:r w:rsidR="005726CF">
              <w:rPr>
                <w:rFonts w:ascii="Times New Roman" w:hAnsi="Times New Roman" w:cs="Times New Roman"/>
                <w:noProof/>
                <w:webHidden/>
                <w:sz w:val="24"/>
                <w:szCs w:val="24"/>
              </w:rPr>
              <w:t>10</w:t>
            </w:r>
          </w:hyperlink>
        </w:p>
        <w:p w14:paraId="731A9E1C" w14:textId="6BD5625C" w:rsidR="000E6859" w:rsidRPr="000E6859" w:rsidRDefault="00643EEF" w:rsidP="000E6859">
          <w:pPr>
            <w:pStyle w:val="TOC2"/>
            <w:tabs>
              <w:tab w:val="left" w:pos="660"/>
              <w:tab w:val="right" w:leader="dot" w:pos="9350"/>
            </w:tabs>
            <w:rPr>
              <w:rFonts w:ascii="Times New Roman" w:eastAsiaTheme="minorEastAsia" w:hAnsi="Times New Roman" w:cs="Times New Roman"/>
              <w:noProof/>
              <w:sz w:val="24"/>
              <w:szCs w:val="24"/>
            </w:rPr>
          </w:pPr>
          <w:hyperlink w:anchor="_Toc69220276" w:history="1">
            <w:r w:rsidR="000E6859" w:rsidRPr="000E6859">
              <w:rPr>
                <w:rStyle w:val="Hyperlink"/>
                <w:rFonts w:ascii="Times New Roman" w:hAnsi="Times New Roman" w:cs="Times New Roman"/>
                <w:noProof/>
                <w:sz w:val="24"/>
                <w:szCs w:val="24"/>
              </w:rPr>
              <w:t>ix.</w:t>
            </w:r>
            <w:r w:rsidR="000E6859" w:rsidRPr="000E6859">
              <w:rPr>
                <w:rFonts w:ascii="Times New Roman" w:eastAsiaTheme="minorEastAsia" w:hAnsi="Times New Roman" w:cs="Times New Roman"/>
                <w:noProof/>
                <w:sz w:val="24"/>
                <w:szCs w:val="24"/>
              </w:rPr>
              <w:tab/>
            </w:r>
            <w:r w:rsidR="000E6859" w:rsidRPr="000E6859">
              <w:rPr>
                <w:rStyle w:val="Hyperlink"/>
                <w:rFonts w:ascii="Times New Roman" w:hAnsi="Times New Roman" w:cs="Times New Roman"/>
                <w:noProof/>
                <w:sz w:val="24"/>
                <w:szCs w:val="24"/>
              </w:rPr>
              <w:t>Partner Coordination</w:t>
            </w:r>
            <w:r w:rsidR="000E6859" w:rsidRPr="000E6859">
              <w:rPr>
                <w:rFonts w:ascii="Times New Roman" w:hAnsi="Times New Roman" w:cs="Times New Roman"/>
                <w:noProof/>
                <w:webHidden/>
                <w:sz w:val="24"/>
                <w:szCs w:val="24"/>
              </w:rPr>
              <w:tab/>
            </w:r>
            <w:r w:rsidR="00FE23AC">
              <w:rPr>
                <w:rFonts w:ascii="Times New Roman" w:hAnsi="Times New Roman" w:cs="Times New Roman"/>
                <w:noProof/>
                <w:webHidden/>
                <w:sz w:val="24"/>
                <w:szCs w:val="24"/>
              </w:rPr>
              <w:t>11</w:t>
            </w:r>
          </w:hyperlink>
        </w:p>
        <w:p w14:paraId="5F3099B9" w14:textId="77777777" w:rsidR="000E6859" w:rsidRPr="000E6859" w:rsidRDefault="00643EEF" w:rsidP="000E6859">
          <w:pPr>
            <w:pStyle w:val="TOC2"/>
            <w:tabs>
              <w:tab w:val="left" w:pos="660"/>
              <w:tab w:val="right" w:leader="dot" w:pos="9350"/>
            </w:tabs>
            <w:rPr>
              <w:rFonts w:ascii="Times New Roman" w:eastAsiaTheme="minorEastAsia" w:hAnsi="Times New Roman" w:cs="Times New Roman"/>
              <w:noProof/>
              <w:sz w:val="24"/>
              <w:szCs w:val="24"/>
            </w:rPr>
          </w:pPr>
          <w:hyperlink w:anchor="_Toc69220277" w:history="1">
            <w:r w:rsidR="000E6859" w:rsidRPr="000E6859">
              <w:rPr>
                <w:rStyle w:val="Hyperlink"/>
                <w:rFonts w:ascii="Times New Roman" w:hAnsi="Times New Roman" w:cs="Times New Roman"/>
                <w:noProof/>
                <w:sz w:val="24"/>
                <w:szCs w:val="24"/>
              </w:rPr>
              <w:t>x.</w:t>
            </w:r>
            <w:r w:rsidR="000E6859" w:rsidRPr="000E6859">
              <w:rPr>
                <w:rFonts w:ascii="Times New Roman" w:eastAsiaTheme="minorEastAsia" w:hAnsi="Times New Roman" w:cs="Times New Roman"/>
                <w:noProof/>
                <w:sz w:val="24"/>
                <w:szCs w:val="24"/>
              </w:rPr>
              <w:tab/>
            </w:r>
            <w:r w:rsidR="000E6859" w:rsidRPr="000E6859">
              <w:rPr>
                <w:rStyle w:val="Hyperlink"/>
                <w:rFonts w:ascii="Times New Roman" w:hAnsi="Times New Roman" w:cs="Times New Roman"/>
                <w:noProof/>
                <w:sz w:val="24"/>
                <w:szCs w:val="24"/>
              </w:rPr>
              <w:t>Subrecipient Management and Monitoring</w:t>
            </w:r>
            <w:r w:rsidR="000E6859"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11</w:t>
            </w:r>
          </w:hyperlink>
        </w:p>
        <w:p w14:paraId="66862A4B" w14:textId="77777777" w:rsidR="000E6859" w:rsidRPr="000E6859" w:rsidRDefault="00643EEF" w:rsidP="000E6859">
          <w:pPr>
            <w:pStyle w:val="TOC2"/>
            <w:tabs>
              <w:tab w:val="left" w:pos="660"/>
              <w:tab w:val="right" w:leader="dot" w:pos="9350"/>
            </w:tabs>
            <w:rPr>
              <w:rFonts w:ascii="Times New Roman" w:eastAsiaTheme="minorEastAsia" w:hAnsi="Times New Roman" w:cs="Times New Roman"/>
              <w:noProof/>
              <w:sz w:val="24"/>
              <w:szCs w:val="24"/>
            </w:rPr>
          </w:pPr>
          <w:hyperlink w:anchor="_Toc69220278" w:history="1">
            <w:r w:rsidR="000E6859" w:rsidRPr="000E6859">
              <w:rPr>
                <w:rStyle w:val="Hyperlink"/>
                <w:rFonts w:ascii="Times New Roman" w:hAnsi="Times New Roman" w:cs="Times New Roman"/>
                <w:noProof/>
                <w:sz w:val="24"/>
                <w:szCs w:val="24"/>
              </w:rPr>
              <w:t>xi.</w:t>
            </w:r>
            <w:r w:rsidR="000E6859" w:rsidRPr="000E6859">
              <w:rPr>
                <w:rFonts w:ascii="Times New Roman" w:eastAsiaTheme="minorEastAsia" w:hAnsi="Times New Roman" w:cs="Times New Roman"/>
                <w:noProof/>
                <w:sz w:val="24"/>
                <w:szCs w:val="24"/>
              </w:rPr>
              <w:tab/>
            </w:r>
            <w:r w:rsidR="000E6859" w:rsidRPr="000E6859">
              <w:rPr>
                <w:rStyle w:val="Hyperlink"/>
                <w:rFonts w:ascii="Times New Roman" w:hAnsi="Times New Roman" w:cs="Times New Roman"/>
                <w:noProof/>
                <w:sz w:val="24"/>
                <w:szCs w:val="24"/>
              </w:rPr>
              <w:t>Pre-award/Pre-agreement Costs</w:t>
            </w:r>
            <w:r w:rsidR="000E6859"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11</w:t>
            </w:r>
          </w:hyperlink>
        </w:p>
        <w:p w14:paraId="44116227" w14:textId="77777777" w:rsidR="000E6859" w:rsidRPr="000E6859" w:rsidRDefault="00643EEF" w:rsidP="000E6859">
          <w:pPr>
            <w:pStyle w:val="TOC2"/>
            <w:tabs>
              <w:tab w:val="left" w:pos="880"/>
              <w:tab w:val="right" w:leader="dot" w:pos="9350"/>
            </w:tabs>
            <w:rPr>
              <w:rFonts w:ascii="Times New Roman" w:eastAsiaTheme="minorEastAsia" w:hAnsi="Times New Roman" w:cs="Times New Roman"/>
              <w:noProof/>
              <w:sz w:val="24"/>
              <w:szCs w:val="24"/>
            </w:rPr>
          </w:pPr>
          <w:hyperlink w:anchor="_Toc69220279" w:history="1">
            <w:r w:rsidR="000E6859" w:rsidRPr="000E6859">
              <w:rPr>
                <w:rStyle w:val="Hyperlink"/>
                <w:rFonts w:ascii="Times New Roman" w:hAnsi="Times New Roman" w:cs="Times New Roman"/>
                <w:noProof/>
                <w:sz w:val="24"/>
                <w:szCs w:val="24"/>
              </w:rPr>
              <w:t>xii.</w:t>
            </w:r>
            <w:r w:rsidR="000E6859" w:rsidRPr="000E6859">
              <w:rPr>
                <w:rFonts w:ascii="Times New Roman" w:eastAsiaTheme="minorEastAsia" w:hAnsi="Times New Roman" w:cs="Times New Roman"/>
                <w:noProof/>
                <w:sz w:val="24"/>
                <w:szCs w:val="24"/>
              </w:rPr>
              <w:t xml:space="preserve">  </w:t>
            </w:r>
            <w:r w:rsidR="000E6859" w:rsidRPr="000E6859">
              <w:rPr>
                <w:rStyle w:val="Hyperlink"/>
                <w:rFonts w:ascii="Times New Roman" w:hAnsi="Times New Roman" w:cs="Times New Roman"/>
                <w:noProof/>
                <w:sz w:val="24"/>
                <w:szCs w:val="24"/>
              </w:rPr>
              <w:t>Certifications</w:t>
            </w:r>
            <w:r w:rsidR="000E6859" w:rsidRPr="000E6859">
              <w:rPr>
                <w:rFonts w:ascii="Times New Roman" w:hAnsi="Times New Roman" w:cs="Times New Roman"/>
                <w:noProof/>
                <w:webHidden/>
                <w:sz w:val="24"/>
                <w:szCs w:val="24"/>
              </w:rPr>
              <w:tab/>
            </w:r>
            <w:r w:rsidR="00B21231">
              <w:rPr>
                <w:rFonts w:ascii="Times New Roman" w:hAnsi="Times New Roman" w:cs="Times New Roman"/>
                <w:noProof/>
                <w:webHidden/>
                <w:sz w:val="24"/>
                <w:szCs w:val="24"/>
              </w:rPr>
              <w:t>11</w:t>
            </w:r>
          </w:hyperlink>
        </w:p>
        <w:p w14:paraId="69EF4303" w14:textId="77777777" w:rsidR="000E6859" w:rsidRDefault="000E6859" w:rsidP="000E6859">
          <w:pPr>
            <w:rPr>
              <w:rFonts w:ascii="Times New Roman" w:hAnsi="Times New Roman" w:cs="Times New Roman"/>
              <w:b/>
              <w:bCs/>
              <w:noProof/>
              <w:sz w:val="24"/>
              <w:szCs w:val="24"/>
            </w:rPr>
          </w:pPr>
          <w:r w:rsidRPr="000E6859">
            <w:rPr>
              <w:rFonts w:ascii="Times New Roman" w:hAnsi="Times New Roman" w:cs="Times New Roman"/>
              <w:b/>
              <w:bCs/>
              <w:noProof/>
              <w:sz w:val="24"/>
              <w:szCs w:val="24"/>
            </w:rPr>
            <w:fldChar w:fldCharType="end"/>
          </w:r>
        </w:p>
      </w:sdtContent>
    </w:sdt>
    <w:p w14:paraId="7E967781" w14:textId="77777777" w:rsidR="00EC670D" w:rsidRPr="00FB586C" w:rsidRDefault="00EC670D" w:rsidP="00EC670D">
      <w:pPr>
        <w:pStyle w:val="ListParagraph"/>
        <w:numPr>
          <w:ilvl w:val="0"/>
          <w:numId w:val="1"/>
        </w:numPr>
        <w:rPr>
          <w:rFonts w:ascii="Times New Roman" w:hAnsi="Times New Roman" w:cs="Times New Roman"/>
          <w:color w:val="2E74B5" w:themeColor="accent1" w:themeShade="BF"/>
          <w:sz w:val="28"/>
          <w:szCs w:val="28"/>
        </w:rPr>
      </w:pPr>
      <w:r w:rsidRPr="00FB586C">
        <w:rPr>
          <w:rFonts w:ascii="Times New Roman" w:hAnsi="Times New Roman" w:cs="Times New Roman"/>
          <w:color w:val="2E74B5" w:themeColor="accent1" w:themeShade="BF"/>
          <w:sz w:val="28"/>
          <w:szCs w:val="28"/>
        </w:rPr>
        <w:t>Standard Form 424 and 424D</w:t>
      </w:r>
    </w:p>
    <w:p w14:paraId="6D738D11" w14:textId="77777777" w:rsidR="00EC670D" w:rsidRDefault="00EC670D" w:rsidP="00EC670D">
      <w:pPr>
        <w:pStyle w:val="ListParagraph"/>
        <w:ind w:left="1080"/>
        <w:rPr>
          <w:rFonts w:ascii="Times New Roman" w:hAnsi="Times New Roman" w:cs="Times New Roman"/>
          <w:color w:val="2E74B5" w:themeColor="accent1" w:themeShade="BF"/>
          <w:sz w:val="24"/>
          <w:szCs w:val="24"/>
        </w:rPr>
      </w:pPr>
    </w:p>
    <w:p w14:paraId="04F7B319" w14:textId="77777777" w:rsidR="00EC670D" w:rsidRPr="00EC670D" w:rsidRDefault="00EC670D" w:rsidP="00EC670D">
      <w:pPr>
        <w:ind w:firstLine="720"/>
        <w:rPr>
          <w:rFonts w:ascii="Times New Roman" w:hAnsi="Times New Roman" w:cs="Times New Roman"/>
          <w:sz w:val="24"/>
          <w:szCs w:val="24"/>
        </w:rPr>
      </w:pPr>
      <w:r w:rsidRPr="00EC670D">
        <w:rPr>
          <w:rFonts w:ascii="Times New Roman" w:hAnsi="Times New Roman" w:cs="Times New Roman"/>
          <w:sz w:val="24"/>
          <w:szCs w:val="24"/>
        </w:rPr>
        <w:t xml:space="preserve">Please see the SF 424 and 424D attached to this plan. </w:t>
      </w:r>
    </w:p>
    <w:p w14:paraId="2D9E8B8B" w14:textId="77777777" w:rsidR="00EC670D" w:rsidRDefault="00EC670D" w:rsidP="00EC670D">
      <w:pPr>
        <w:pStyle w:val="ListParagraph"/>
        <w:ind w:left="1080"/>
        <w:rPr>
          <w:rFonts w:ascii="Times New Roman" w:hAnsi="Times New Roman" w:cs="Times New Roman"/>
          <w:sz w:val="24"/>
          <w:szCs w:val="24"/>
        </w:rPr>
      </w:pPr>
    </w:p>
    <w:p w14:paraId="365C1595" w14:textId="77777777" w:rsidR="00EC670D" w:rsidRDefault="00EC670D" w:rsidP="00EC670D">
      <w:pPr>
        <w:pStyle w:val="ListParagraph"/>
        <w:ind w:left="1080"/>
        <w:rPr>
          <w:rFonts w:ascii="Times New Roman" w:hAnsi="Times New Roman" w:cs="Times New Roman"/>
          <w:sz w:val="24"/>
          <w:szCs w:val="24"/>
        </w:rPr>
      </w:pPr>
    </w:p>
    <w:p w14:paraId="05B4D6EA" w14:textId="77777777" w:rsidR="00EC670D" w:rsidRDefault="00EC670D" w:rsidP="00EC670D">
      <w:pPr>
        <w:pStyle w:val="ListParagraph"/>
        <w:ind w:left="1080"/>
        <w:rPr>
          <w:rFonts w:ascii="Times New Roman" w:hAnsi="Times New Roman" w:cs="Times New Roman"/>
          <w:sz w:val="24"/>
          <w:szCs w:val="24"/>
        </w:rPr>
      </w:pPr>
    </w:p>
    <w:p w14:paraId="21F33EC4" w14:textId="77777777" w:rsidR="00EC670D" w:rsidRPr="00C91296" w:rsidRDefault="00EC670D" w:rsidP="00EC670D">
      <w:pPr>
        <w:pStyle w:val="ListParagraph"/>
        <w:numPr>
          <w:ilvl w:val="0"/>
          <w:numId w:val="1"/>
        </w:numPr>
        <w:rPr>
          <w:rFonts w:ascii="Times New Roman" w:hAnsi="Times New Roman" w:cs="Times New Roman"/>
          <w:color w:val="2E74B5" w:themeColor="accent1" w:themeShade="BF"/>
          <w:sz w:val="28"/>
          <w:szCs w:val="28"/>
        </w:rPr>
      </w:pPr>
      <w:r w:rsidRPr="00C91296">
        <w:rPr>
          <w:rFonts w:ascii="Times New Roman" w:hAnsi="Times New Roman" w:cs="Times New Roman"/>
          <w:color w:val="2E74B5" w:themeColor="accent1" w:themeShade="BF"/>
          <w:sz w:val="28"/>
          <w:szCs w:val="28"/>
        </w:rPr>
        <w:t>Program Summary</w:t>
      </w:r>
    </w:p>
    <w:p w14:paraId="0BBBB262" w14:textId="77777777" w:rsidR="00C91296" w:rsidRDefault="00C91296" w:rsidP="00C91296">
      <w:pPr>
        <w:pStyle w:val="ListParagraph"/>
        <w:rPr>
          <w:rFonts w:ascii="Times New Roman" w:hAnsi="Times New Roman" w:cs="Times New Roman"/>
          <w:color w:val="2E74B5" w:themeColor="accent1" w:themeShade="BF"/>
          <w:sz w:val="24"/>
          <w:szCs w:val="24"/>
        </w:rPr>
      </w:pPr>
    </w:p>
    <w:p w14:paraId="3AB71086" w14:textId="7B12BC57" w:rsidR="00C91296" w:rsidRPr="00C91296" w:rsidRDefault="00F82334" w:rsidP="00612CD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The Recovery Housing Program (RHP) </w:t>
      </w:r>
      <w:r w:rsidR="00612CD2">
        <w:rPr>
          <w:rFonts w:ascii="Times New Roman" w:hAnsi="Times New Roman" w:cs="Times New Roman"/>
          <w:sz w:val="24"/>
          <w:szCs w:val="24"/>
        </w:rPr>
        <w:t xml:space="preserve">authorizes assistance to grantees (states and the District of Columbia) to provide stable, temporary housing to individuals in recovery from a substance use disorder. </w:t>
      </w:r>
      <w:r w:rsidR="00546B66">
        <w:rPr>
          <w:rFonts w:ascii="Times New Roman" w:hAnsi="Times New Roman" w:cs="Times New Roman"/>
          <w:sz w:val="24"/>
          <w:szCs w:val="24"/>
        </w:rPr>
        <w:t xml:space="preserve">The RHP aims to support individuals in recovery on a path to self-sufficiency and independent living. </w:t>
      </w:r>
      <w:r w:rsidR="00FF0751">
        <w:rPr>
          <w:rFonts w:ascii="Times New Roman" w:hAnsi="Times New Roman" w:cs="Times New Roman"/>
          <w:sz w:val="24"/>
          <w:szCs w:val="24"/>
        </w:rPr>
        <w:t>Assistance</w:t>
      </w:r>
      <w:r w:rsidR="00612CD2">
        <w:rPr>
          <w:rFonts w:ascii="Times New Roman" w:hAnsi="Times New Roman" w:cs="Times New Roman"/>
          <w:sz w:val="24"/>
          <w:szCs w:val="24"/>
        </w:rPr>
        <w:t xml:space="preserve"> is limited, per individual, to a period of not more than 2 years or until the individual secures permanent </w:t>
      </w:r>
      <w:r w:rsidR="008E3365">
        <w:rPr>
          <w:rFonts w:ascii="Times New Roman" w:hAnsi="Times New Roman" w:cs="Times New Roman"/>
          <w:sz w:val="24"/>
          <w:szCs w:val="24"/>
        </w:rPr>
        <w:t>housing, whichever</w:t>
      </w:r>
      <w:r w:rsidR="00612CD2">
        <w:rPr>
          <w:rFonts w:ascii="Times New Roman" w:hAnsi="Times New Roman" w:cs="Times New Roman"/>
          <w:sz w:val="24"/>
          <w:szCs w:val="24"/>
        </w:rPr>
        <w:t xml:space="preserve"> is earlier. </w:t>
      </w:r>
    </w:p>
    <w:p w14:paraId="1C01C3FE" w14:textId="77777777" w:rsidR="00C91296" w:rsidRDefault="00C91296" w:rsidP="00C91296">
      <w:pPr>
        <w:rPr>
          <w:rFonts w:ascii="Times New Roman" w:hAnsi="Times New Roman" w:cs="Times New Roman"/>
          <w:color w:val="2E74B5" w:themeColor="accent1" w:themeShade="BF"/>
          <w:sz w:val="24"/>
          <w:szCs w:val="24"/>
        </w:rPr>
      </w:pPr>
    </w:p>
    <w:p w14:paraId="0AC89C8D" w14:textId="77777777" w:rsidR="00C91296" w:rsidRDefault="00C91296" w:rsidP="00C91296">
      <w:pPr>
        <w:rPr>
          <w:rFonts w:ascii="Times New Roman" w:hAnsi="Times New Roman" w:cs="Times New Roman"/>
          <w:color w:val="2E74B5" w:themeColor="accent1" w:themeShade="BF"/>
          <w:sz w:val="24"/>
          <w:szCs w:val="24"/>
        </w:rPr>
      </w:pPr>
    </w:p>
    <w:p w14:paraId="4D2A8651" w14:textId="77777777" w:rsidR="00C91296" w:rsidRDefault="00C91296" w:rsidP="00C91296">
      <w:pPr>
        <w:pStyle w:val="ListParagraph"/>
        <w:numPr>
          <w:ilvl w:val="0"/>
          <w:numId w:val="1"/>
        </w:numPr>
        <w:rPr>
          <w:rFonts w:ascii="Times New Roman" w:hAnsi="Times New Roman" w:cs="Times New Roman"/>
          <w:color w:val="2E74B5" w:themeColor="accent1" w:themeShade="BF"/>
          <w:sz w:val="28"/>
          <w:szCs w:val="28"/>
        </w:rPr>
      </w:pPr>
      <w:r w:rsidRPr="00C91296">
        <w:rPr>
          <w:rFonts w:ascii="Times New Roman" w:hAnsi="Times New Roman" w:cs="Times New Roman"/>
          <w:color w:val="2E74B5" w:themeColor="accent1" w:themeShade="BF"/>
          <w:sz w:val="28"/>
          <w:szCs w:val="28"/>
        </w:rPr>
        <w:lastRenderedPageBreak/>
        <w:t>Resources</w:t>
      </w:r>
    </w:p>
    <w:p w14:paraId="736FBAFF" w14:textId="77777777" w:rsidR="00612CD2" w:rsidRDefault="00612CD2" w:rsidP="00612CD2">
      <w:pPr>
        <w:pStyle w:val="ListParagraph"/>
        <w:rPr>
          <w:rFonts w:ascii="Times New Roman" w:hAnsi="Times New Roman" w:cs="Times New Roman"/>
          <w:color w:val="2E74B5" w:themeColor="accent1" w:themeShade="BF"/>
          <w:sz w:val="28"/>
          <w:szCs w:val="28"/>
        </w:rPr>
      </w:pPr>
    </w:p>
    <w:tbl>
      <w:tblPr>
        <w:tblW w:w="4153" w:type="pct"/>
        <w:tblInd w:w="832" w:type="dxa"/>
        <w:tblLook w:val="04A0" w:firstRow="1" w:lastRow="0" w:firstColumn="1" w:lastColumn="0" w:noHBand="0" w:noVBand="1"/>
      </w:tblPr>
      <w:tblGrid>
        <w:gridCol w:w="979"/>
        <w:gridCol w:w="983"/>
        <w:gridCol w:w="987"/>
        <w:gridCol w:w="989"/>
        <w:gridCol w:w="983"/>
        <w:gridCol w:w="987"/>
        <w:gridCol w:w="1866"/>
      </w:tblGrid>
      <w:tr w:rsidR="002D59AB" w:rsidRPr="00E136CE" w14:paraId="2AC8761B" w14:textId="77777777" w:rsidTr="00DA50B3">
        <w:trPr>
          <w:trHeight w:val="155"/>
        </w:trPr>
        <w:tc>
          <w:tcPr>
            <w:tcW w:w="1897" w:type="pct"/>
            <w:gridSpan w:val="3"/>
            <w:tcBorders>
              <w:top w:val="nil"/>
              <w:left w:val="nil"/>
              <w:bottom w:val="nil"/>
              <w:right w:val="nil"/>
            </w:tcBorders>
            <w:shd w:val="clear" w:color="auto" w:fill="auto"/>
            <w:noWrap/>
            <w:vAlign w:val="bottom"/>
            <w:hideMark/>
          </w:tcPr>
          <w:p w14:paraId="2065C638" w14:textId="77777777" w:rsidR="002D59AB" w:rsidRPr="002D59AB" w:rsidRDefault="002D59AB" w:rsidP="00EB017C">
            <w:pPr>
              <w:rPr>
                <w:rFonts w:ascii="Times New Roman" w:hAnsi="Times New Roman" w:cs="Times New Roman"/>
                <w:b/>
                <w:bCs/>
                <w:color w:val="000000"/>
                <w:sz w:val="24"/>
                <w:szCs w:val="24"/>
                <w:u w:val="single"/>
              </w:rPr>
            </w:pPr>
            <w:r w:rsidRPr="002D59AB">
              <w:rPr>
                <w:rFonts w:ascii="Times New Roman" w:hAnsi="Times New Roman" w:cs="Times New Roman"/>
                <w:b/>
                <w:bCs/>
                <w:color w:val="000000"/>
                <w:sz w:val="24"/>
                <w:szCs w:val="24"/>
                <w:u w:val="single"/>
              </w:rPr>
              <w:t>Amount of Funds</w:t>
            </w:r>
          </w:p>
        </w:tc>
        <w:tc>
          <w:tcPr>
            <w:tcW w:w="636" w:type="pct"/>
            <w:tcBorders>
              <w:top w:val="nil"/>
              <w:left w:val="nil"/>
              <w:bottom w:val="nil"/>
              <w:right w:val="nil"/>
            </w:tcBorders>
            <w:shd w:val="clear" w:color="auto" w:fill="auto"/>
            <w:noWrap/>
            <w:vAlign w:val="bottom"/>
            <w:hideMark/>
          </w:tcPr>
          <w:p w14:paraId="7B72164D" w14:textId="77777777" w:rsidR="002D59AB" w:rsidRPr="002D59AB" w:rsidRDefault="002D59AB" w:rsidP="00EB017C">
            <w:pPr>
              <w:rPr>
                <w:rFonts w:ascii="Times New Roman" w:hAnsi="Times New Roman" w:cs="Times New Roman"/>
                <w:b/>
                <w:bCs/>
                <w:color w:val="000000"/>
                <w:sz w:val="24"/>
                <w:szCs w:val="24"/>
                <w:u w:val="single"/>
              </w:rPr>
            </w:pPr>
          </w:p>
        </w:tc>
        <w:tc>
          <w:tcPr>
            <w:tcW w:w="632" w:type="pct"/>
            <w:tcBorders>
              <w:top w:val="nil"/>
              <w:left w:val="nil"/>
              <w:bottom w:val="nil"/>
              <w:right w:val="nil"/>
            </w:tcBorders>
            <w:shd w:val="clear" w:color="auto" w:fill="auto"/>
            <w:noWrap/>
            <w:vAlign w:val="bottom"/>
            <w:hideMark/>
          </w:tcPr>
          <w:p w14:paraId="62CE7E82" w14:textId="77777777" w:rsidR="002D59AB" w:rsidRPr="002D59AB" w:rsidRDefault="002D59AB" w:rsidP="00EB017C">
            <w:pPr>
              <w:rPr>
                <w:rFonts w:ascii="Times New Roman" w:hAnsi="Times New Roman" w:cs="Times New Roman"/>
                <w:sz w:val="24"/>
                <w:szCs w:val="24"/>
              </w:rPr>
            </w:pPr>
          </w:p>
        </w:tc>
        <w:tc>
          <w:tcPr>
            <w:tcW w:w="635" w:type="pct"/>
            <w:tcBorders>
              <w:top w:val="nil"/>
              <w:left w:val="nil"/>
              <w:bottom w:val="nil"/>
              <w:right w:val="nil"/>
            </w:tcBorders>
            <w:shd w:val="clear" w:color="auto" w:fill="auto"/>
            <w:noWrap/>
            <w:vAlign w:val="bottom"/>
            <w:hideMark/>
          </w:tcPr>
          <w:p w14:paraId="26D828DB" w14:textId="77777777" w:rsidR="002D59AB" w:rsidRPr="002D59AB" w:rsidRDefault="002D59AB" w:rsidP="00EB017C">
            <w:pPr>
              <w:rPr>
                <w:rFonts w:ascii="Times New Roman" w:hAnsi="Times New Roman" w:cs="Times New Roman"/>
                <w:sz w:val="24"/>
                <w:szCs w:val="24"/>
              </w:rPr>
            </w:pPr>
          </w:p>
        </w:tc>
        <w:tc>
          <w:tcPr>
            <w:tcW w:w="1200" w:type="pct"/>
            <w:tcBorders>
              <w:top w:val="nil"/>
              <w:left w:val="nil"/>
              <w:bottom w:val="nil"/>
              <w:right w:val="nil"/>
            </w:tcBorders>
            <w:shd w:val="clear" w:color="auto" w:fill="auto"/>
            <w:noWrap/>
            <w:vAlign w:val="bottom"/>
            <w:hideMark/>
          </w:tcPr>
          <w:p w14:paraId="4DA4150D" w14:textId="77777777" w:rsidR="002D59AB" w:rsidRPr="002D59AB" w:rsidRDefault="002D59AB" w:rsidP="00EB017C">
            <w:pPr>
              <w:rPr>
                <w:rFonts w:ascii="Times New Roman" w:hAnsi="Times New Roman" w:cs="Times New Roman"/>
                <w:sz w:val="24"/>
                <w:szCs w:val="24"/>
              </w:rPr>
            </w:pPr>
          </w:p>
        </w:tc>
      </w:tr>
      <w:tr w:rsidR="002D59AB" w:rsidRPr="00E136CE" w14:paraId="6EC8EEA6" w14:textId="77777777" w:rsidTr="002D59AB">
        <w:trPr>
          <w:trHeight w:val="148"/>
        </w:trPr>
        <w:tc>
          <w:tcPr>
            <w:tcW w:w="2533" w:type="pct"/>
            <w:gridSpan w:val="4"/>
            <w:tcBorders>
              <w:top w:val="nil"/>
              <w:left w:val="nil"/>
              <w:bottom w:val="nil"/>
              <w:right w:val="nil"/>
            </w:tcBorders>
            <w:shd w:val="clear" w:color="auto" w:fill="auto"/>
            <w:noWrap/>
            <w:vAlign w:val="bottom"/>
            <w:hideMark/>
          </w:tcPr>
          <w:p w14:paraId="6767B03D" w14:textId="06D495F2" w:rsidR="002D59AB" w:rsidRPr="002D59AB" w:rsidRDefault="002D59AB" w:rsidP="00A05104">
            <w:pPr>
              <w:rPr>
                <w:rFonts w:ascii="Times New Roman" w:hAnsi="Times New Roman" w:cs="Times New Roman"/>
                <w:color w:val="000000"/>
                <w:sz w:val="24"/>
                <w:szCs w:val="24"/>
              </w:rPr>
            </w:pPr>
            <w:r w:rsidRPr="002D59AB">
              <w:rPr>
                <w:rFonts w:ascii="Times New Roman" w:hAnsi="Times New Roman" w:cs="Times New Roman"/>
                <w:color w:val="000000"/>
                <w:sz w:val="24"/>
                <w:szCs w:val="24"/>
              </w:rPr>
              <w:t xml:space="preserve">Kentucky's </w:t>
            </w:r>
            <w:r w:rsidR="00A05104">
              <w:rPr>
                <w:rFonts w:ascii="Times New Roman" w:hAnsi="Times New Roman" w:cs="Times New Roman"/>
                <w:color w:val="000000"/>
                <w:sz w:val="24"/>
                <w:szCs w:val="24"/>
              </w:rPr>
              <w:t>202</w:t>
            </w:r>
            <w:r w:rsidR="00A75307">
              <w:rPr>
                <w:rFonts w:ascii="Times New Roman" w:hAnsi="Times New Roman" w:cs="Times New Roman"/>
                <w:color w:val="000000"/>
                <w:sz w:val="24"/>
                <w:szCs w:val="24"/>
              </w:rPr>
              <w:t>4</w:t>
            </w:r>
            <w:r w:rsidR="00A05104">
              <w:rPr>
                <w:rFonts w:ascii="Times New Roman" w:hAnsi="Times New Roman" w:cs="Times New Roman"/>
                <w:color w:val="000000"/>
                <w:sz w:val="24"/>
                <w:szCs w:val="24"/>
              </w:rPr>
              <w:t xml:space="preserve"> </w:t>
            </w:r>
            <w:r w:rsidRPr="002D59AB">
              <w:rPr>
                <w:rFonts w:ascii="Times New Roman" w:hAnsi="Times New Roman" w:cs="Times New Roman"/>
                <w:color w:val="000000"/>
                <w:sz w:val="24"/>
                <w:szCs w:val="24"/>
              </w:rPr>
              <w:t>RHP Allocation</w:t>
            </w:r>
          </w:p>
        </w:tc>
        <w:tc>
          <w:tcPr>
            <w:tcW w:w="632" w:type="pct"/>
            <w:tcBorders>
              <w:top w:val="nil"/>
              <w:left w:val="nil"/>
              <w:bottom w:val="nil"/>
              <w:right w:val="nil"/>
            </w:tcBorders>
            <w:shd w:val="clear" w:color="auto" w:fill="auto"/>
            <w:noWrap/>
            <w:vAlign w:val="bottom"/>
            <w:hideMark/>
          </w:tcPr>
          <w:p w14:paraId="0FE10A7A" w14:textId="77777777" w:rsidR="002D59AB" w:rsidRPr="002D59AB" w:rsidRDefault="002D59AB" w:rsidP="00EB017C">
            <w:pPr>
              <w:rPr>
                <w:rFonts w:ascii="Times New Roman" w:hAnsi="Times New Roman" w:cs="Times New Roman"/>
                <w:color w:val="000000"/>
                <w:sz w:val="24"/>
                <w:szCs w:val="24"/>
              </w:rPr>
            </w:pPr>
          </w:p>
        </w:tc>
        <w:tc>
          <w:tcPr>
            <w:tcW w:w="635" w:type="pct"/>
            <w:tcBorders>
              <w:top w:val="nil"/>
              <w:left w:val="nil"/>
              <w:bottom w:val="nil"/>
              <w:right w:val="nil"/>
            </w:tcBorders>
            <w:shd w:val="clear" w:color="auto" w:fill="auto"/>
            <w:noWrap/>
            <w:vAlign w:val="bottom"/>
            <w:hideMark/>
          </w:tcPr>
          <w:p w14:paraId="475B9687" w14:textId="77777777" w:rsidR="002D59AB" w:rsidRPr="002D59AB" w:rsidRDefault="002D59AB" w:rsidP="00EB017C">
            <w:pPr>
              <w:rPr>
                <w:rFonts w:ascii="Times New Roman" w:hAnsi="Times New Roman" w:cs="Times New Roman"/>
                <w:sz w:val="24"/>
                <w:szCs w:val="24"/>
              </w:rPr>
            </w:pPr>
          </w:p>
        </w:tc>
        <w:tc>
          <w:tcPr>
            <w:tcW w:w="1200" w:type="pct"/>
            <w:tcBorders>
              <w:top w:val="nil"/>
              <w:left w:val="nil"/>
              <w:bottom w:val="nil"/>
              <w:right w:val="nil"/>
            </w:tcBorders>
            <w:shd w:val="clear" w:color="auto" w:fill="auto"/>
            <w:noWrap/>
            <w:vAlign w:val="bottom"/>
            <w:hideMark/>
          </w:tcPr>
          <w:p w14:paraId="1FAA9954" w14:textId="27A8C86C" w:rsidR="002D59AB" w:rsidRPr="002D59AB" w:rsidRDefault="002D59AB" w:rsidP="00A05104">
            <w:pPr>
              <w:rPr>
                <w:rFonts w:ascii="Times New Roman" w:hAnsi="Times New Roman" w:cs="Times New Roman"/>
                <w:color w:val="000000"/>
                <w:sz w:val="24"/>
                <w:szCs w:val="24"/>
              </w:rPr>
            </w:pPr>
            <w:r w:rsidRPr="002D59AB">
              <w:rPr>
                <w:rFonts w:ascii="Times New Roman" w:hAnsi="Times New Roman" w:cs="Times New Roman"/>
                <w:color w:val="000000"/>
                <w:sz w:val="24"/>
                <w:szCs w:val="24"/>
              </w:rPr>
              <w:t xml:space="preserve">$     </w:t>
            </w:r>
            <w:r w:rsidR="00F35A6C">
              <w:rPr>
                <w:rFonts w:ascii="Times New Roman" w:hAnsi="Times New Roman" w:cs="Times New Roman"/>
                <w:color w:val="000000"/>
                <w:sz w:val="24"/>
                <w:szCs w:val="24"/>
              </w:rPr>
              <w:t>1,</w:t>
            </w:r>
            <w:r w:rsidR="00A75307">
              <w:rPr>
                <w:rFonts w:ascii="Times New Roman" w:hAnsi="Times New Roman" w:cs="Times New Roman"/>
                <w:color w:val="000000"/>
                <w:sz w:val="24"/>
                <w:szCs w:val="24"/>
              </w:rPr>
              <w:t>501,532</w:t>
            </w:r>
          </w:p>
        </w:tc>
      </w:tr>
      <w:tr w:rsidR="002D59AB" w:rsidRPr="00E136CE" w14:paraId="4B015CCE" w14:textId="77777777" w:rsidTr="002D59AB">
        <w:trPr>
          <w:trHeight w:val="167"/>
        </w:trPr>
        <w:tc>
          <w:tcPr>
            <w:tcW w:w="3800" w:type="pct"/>
            <w:gridSpan w:val="6"/>
            <w:tcBorders>
              <w:top w:val="nil"/>
              <w:left w:val="nil"/>
              <w:bottom w:val="nil"/>
              <w:right w:val="nil"/>
            </w:tcBorders>
            <w:shd w:val="clear" w:color="auto" w:fill="auto"/>
            <w:noWrap/>
            <w:vAlign w:val="bottom"/>
            <w:hideMark/>
          </w:tcPr>
          <w:p w14:paraId="53B3BA7B" w14:textId="7B94A883" w:rsidR="002D59AB" w:rsidRPr="002D59AB" w:rsidRDefault="002D59AB" w:rsidP="00EE55EA">
            <w:pPr>
              <w:rPr>
                <w:rFonts w:ascii="Times New Roman" w:hAnsi="Times New Roman" w:cs="Times New Roman"/>
                <w:color w:val="000000"/>
                <w:sz w:val="24"/>
                <w:szCs w:val="24"/>
              </w:rPr>
            </w:pPr>
            <w:r w:rsidRPr="002D59AB">
              <w:rPr>
                <w:rFonts w:ascii="Times New Roman" w:hAnsi="Times New Roman" w:cs="Times New Roman"/>
                <w:color w:val="000000"/>
                <w:sz w:val="24"/>
                <w:szCs w:val="24"/>
              </w:rPr>
              <w:t>Less Administrative Costs ($</w:t>
            </w:r>
            <w:r w:rsidR="00F35A6C">
              <w:rPr>
                <w:rFonts w:ascii="Times New Roman" w:hAnsi="Times New Roman" w:cs="Times New Roman"/>
                <w:color w:val="000000"/>
                <w:sz w:val="24"/>
                <w:szCs w:val="24"/>
              </w:rPr>
              <w:t>43,849</w:t>
            </w:r>
            <w:r w:rsidR="00EE55EA">
              <w:rPr>
                <w:rFonts w:ascii="Times New Roman" w:hAnsi="Times New Roman" w:cs="Times New Roman"/>
                <w:color w:val="000000"/>
                <w:sz w:val="24"/>
                <w:szCs w:val="24"/>
              </w:rPr>
              <w:t xml:space="preserve"> = </w:t>
            </w:r>
            <w:r w:rsidRPr="002D59AB">
              <w:rPr>
                <w:rFonts w:ascii="Times New Roman" w:hAnsi="Times New Roman" w:cs="Times New Roman"/>
                <w:color w:val="000000"/>
                <w:sz w:val="24"/>
                <w:szCs w:val="24"/>
              </w:rPr>
              <w:t>3% of total)</w:t>
            </w:r>
          </w:p>
        </w:tc>
        <w:tc>
          <w:tcPr>
            <w:tcW w:w="1200" w:type="pct"/>
            <w:tcBorders>
              <w:top w:val="nil"/>
              <w:left w:val="nil"/>
              <w:bottom w:val="nil"/>
              <w:right w:val="nil"/>
            </w:tcBorders>
            <w:shd w:val="clear" w:color="auto" w:fill="auto"/>
            <w:noWrap/>
            <w:vAlign w:val="bottom"/>
            <w:hideMark/>
          </w:tcPr>
          <w:p w14:paraId="3105EA7C" w14:textId="6F87E2EE" w:rsidR="002D59AB" w:rsidRPr="002D59AB" w:rsidRDefault="002D59AB" w:rsidP="00A05104">
            <w:pPr>
              <w:rPr>
                <w:rFonts w:ascii="Times New Roman" w:hAnsi="Times New Roman" w:cs="Times New Roman"/>
                <w:color w:val="FF0000"/>
                <w:sz w:val="24"/>
                <w:szCs w:val="24"/>
                <w:u w:val="single"/>
              </w:rPr>
            </w:pPr>
            <w:r w:rsidRPr="002D59AB">
              <w:rPr>
                <w:rFonts w:ascii="Times New Roman" w:hAnsi="Times New Roman" w:cs="Times New Roman"/>
                <w:color w:val="FF0000"/>
                <w:sz w:val="24"/>
                <w:szCs w:val="24"/>
                <w:u w:val="single"/>
              </w:rPr>
              <w:t xml:space="preserve">$     </w:t>
            </w:r>
            <w:r w:rsidR="008D68D8" w:rsidRPr="002D59AB">
              <w:rPr>
                <w:rFonts w:ascii="Times New Roman" w:hAnsi="Times New Roman" w:cs="Times New Roman"/>
                <w:color w:val="FF0000"/>
                <w:sz w:val="24"/>
                <w:szCs w:val="24"/>
                <w:u w:val="single"/>
              </w:rPr>
              <w:t xml:space="preserve"> </w:t>
            </w:r>
            <w:r w:rsidR="005D416F">
              <w:rPr>
                <w:rFonts w:ascii="Times New Roman" w:hAnsi="Times New Roman" w:cs="Times New Roman"/>
                <w:color w:val="FF0000"/>
                <w:sz w:val="24"/>
                <w:szCs w:val="24"/>
                <w:u w:val="single"/>
              </w:rPr>
              <w:t xml:space="preserve"> </w:t>
            </w:r>
            <w:r w:rsidR="008D68D8">
              <w:rPr>
                <w:rFonts w:ascii="Times New Roman" w:hAnsi="Times New Roman" w:cs="Times New Roman"/>
                <w:color w:val="FF0000"/>
                <w:sz w:val="24"/>
                <w:szCs w:val="24"/>
                <w:u w:val="single"/>
              </w:rPr>
              <w:t xml:space="preserve"> (</w:t>
            </w:r>
            <w:r w:rsidR="00A75307">
              <w:rPr>
                <w:rFonts w:ascii="Times New Roman" w:hAnsi="Times New Roman" w:cs="Times New Roman"/>
                <w:color w:val="FF0000"/>
                <w:sz w:val="24"/>
                <w:szCs w:val="24"/>
                <w:u w:val="single"/>
              </w:rPr>
              <w:t>45,046</w:t>
            </w:r>
            <w:r w:rsidR="00F35A6C">
              <w:rPr>
                <w:rFonts w:ascii="Times New Roman" w:hAnsi="Times New Roman" w:cs="Times New Roman"/>
                <w:color w:val="FF0000"/>
                <w:sz w:val="24"/>
                <w:szCs w:val="24"/>
                <w:u w:val="single"/>
              </w:rPr>
              <w:t>)</w:t>
            </w:r>
          </w:p>
        </w:tc>
      </w:tr>
      <w:tr w:rsidR="002D59AB" w:rsidRPr="00E136CE" w14:paraId="6ED42BBB" w14:textId="77777777" w:rsidTr="002D59AB">
        <w:trPr>
          <w:trHeight w:val="148"/>
        </w:trPr>
        <w:tc>
          <w:tcPr>
            <w:tcW w:w="2533" w:type="pct"/>
            <w:gridSpan w:val="4"/>
            <w:tcBorders>
              <w:top w:val="nil"/>
              <w:left w:val="nil"/>
              <w:bottom w:val="nil"/>
              <w:right w:val="nil"/>
            </w:tcBorders>
            <w:shd w:val="clear" w:color="auto" w:fill="auto"/>
            <w:noWrap/>
            <w:vAlign w:val="bottom"/>
            <w:hideMark/>
          </w:tcPr>
          <w:p w14:paraId="0E5228CD" w14:textId="77777777" w:rsidR="002D59AB" w:rsidRPr="002D59AB" w:rsidRDefault="002D59AB" w:rsidP="00EB017C">
            <w:pPr>
              <w:rPr>
                <w:rFonts w:ascii="Times New Roman" w:hAnsi="Times New Roman" w:cs="Times New Roman"/>
                <w:color w:val="000000"/>
                <w:sz w:val="24"/>
                <w:szCs w:val="24"/>
              </w:rPr>
            </w:pPr>
            <w:r w:rsidRPr="002D59AB">
              <w:rPr>
                <w:rFonts w:ascii="Times New Roman" w:hAnsi="Times New Roman" w:cs="Times New Roman"/>
                <w:color w:val="000000"/>
                <w:sz w:val="24"/>
                <w:szCs w:val="24"/>
              </w:rPr>
              <w:t>Total Amount for Distribution</w:t>
            </w:r>
          </w:p>
        </w:tc>
        <w:tc>
          <w:tcPr>
            <w:tcW w:w="632" w:type="pct"/>
            <w:tcBorders>
              <w:top w:val="nil"/>
              <w:left w:val="nil"/>
              <w:bottom w:val="nil"/>
              <w:right w:val="nil"/>
            </w:tcBorders>
            <w:shd w:val="clear" w:color="auto" w:fill="auto"/>
            <w:noWrap/>
            <w:vAlign w:val="bottom"/>
            <w:hideMark/>
          </w:tcPr>
          <w:p w14:paraId="00F3EB69" w14:textId="77777777" w:rsidR="002D59AB" w:rsidRPr="002D59AB" w:rsidRDefault="002D59AB" w:rsidP="00EB017C">
            <w:pPr>
              <w:rPr>
                <w:rFonts w:ascii="Times New Roman" w:hAnsi="Times New Roman" w:cs="Times New Roman"/>
                <w:color w:val="000000"/>
                <w:sz w:val="24"/>
                <w:szCs w:val="24"/>
              </w:rPr>
            </w:pPr>
          </w:p>
        </w:tc>
        <w:tc>
          <w:tcPr>
            <w:tcW w:w="635" w:type="pct"/>
            <w:tcBorders>
              <w:top w:val="nil"/>
              <w:left w:val="nil"/>
              <w:bottom w:val="nil"/>
              <w:right w:val="nil"/>
            </w:tcBorders>
            <w:shd w:val="clear" w:color="auto" w:fill="auto"/>
            <w:noWrap/>
            <w:vAlign w:val="bottom"/>
            <w:hideMark/>
          </w:tcPr>
          <w:p w14:paraId="289AD1B2" w14:textId="77777777" w:rsidR="002D59AB" w:rsidRPr="002D59AB" w:rsidRDefault="002D59AB" w:rsidP="00EB017C">
            <w:pPr>
              <w:rPr>
                <w:rFonts w:ascii="Times New Roman" w:hAnsi="Times New Roman" w:cs="Times New Roman"/>
                <w:sz w:val="24"/>
                <w:szCs w:val="24"/>
              </w:rPr>
            </w:pPr>
          </w:p>
        </w:tc>
        <w:tc>
          <w:tcPr>
            <w:tcW w:w="1200" w:type="pct"/>
            <w:tcBorders>
              <w:top w:val="nil"/>
              <w:left w:val="nil"/>
              <w:bottom w:val="nil"/>
              <w:right w:val="nil"/>
            </w:tcBorders>
            <w:shd w:val="clear" w:color="auto" w:fill="auto"/>
            <w:noWrap/>
            <w:vAlign w:val="bottom"/>
            <w:hideMark/>
          </w:tcPr>
          <w:p w14:paraId="566B5622" w14:textId="7A14C139" w:rsidR="002D59AB" w:rsidRPr="002D59AB" w:rsidRDefault="00F35A6C" w:rsidP="00A05104">
            <w:pPr>
              <w:rPr>
                <w:rFonts w:ascii="Times New Roman" w:hAnsi="Times New Roman" w:cs="Times New Roman"/>
                <w:color w:val="000000"/>
                <w:sz w:val="24"/>
                <w:szCs w:val="24"/>
              </w:rPr>
            </w:pPr>
            <w:r>
              <w:rPr>
                <w:rFonts w:ascii="Times New Roman" w:hAnsi="Times New Roman" w:cs="Times New Roman"/>
                <w:color w:val="000000"/>
                <w:sz w:val="24"/>
                <w:szCs w:val="24"/>
              </w:rPr>
              <w:t>$     1,</w:t>
            </w:r>
            <w:r w:rsidR="0030297D">
              <w:rPr>
                <w:rFonts w:ascii="Times New Roman" w:hAnsi="Times New Roman" w:cs="Times New Roman"/>
                <w:color w:val="000000"/>
                <w:sz w:val="24"/>
                <w:szCs w:val="24"/>
              </w:rPr>
              <w:t>456</w:t>
            </w:r>
            <w:r>
              <w:rPr>
                <w:rFonts w:ascii="Times New Roman" w:hAnsi="Times New Roman" w:cs="Times New Roman"/>
                <w:color w:val="000000"/>
                <w:sz w:val="24"/>
                <w:szCs w:val="24"/>
              </w:rPr>
              <w:t>,</w:t>
            </w:r>
            <w:r w:rsidR="0030297D">
              <w:rPr>
                <w:rFonts w:ascii="Times New Roman" w:hAnsi="Times New Roman" w:cs="Times New Roman"/>
                <w:color w:val="000000"/>
                <w:sz w:val="24"/>
                <w:szCs w:val="24"/>
              </w:rPr>
              <w:t>486</w:t>
            </w:r>
          </w:p>
        </w:tc>
      </w:tr>
      <w:tr w:rsidR="002D59AB" w:rsidRPr="00E136CE" w14:paraId="4B102BCF" w14:textId="77777777" w:rsidTr="00DA50B3">
        <w:trPr>
          <w:trHeight w:val="148"/>
        </w:trPr>
        <w:tc>
          <w:tcPr>
            <w:tcW w:w="630" w:type="pct"/>
            <w:tcBorders>
              <w:top w:val="nil"/>
              <w:left w:val="nil"/>
              <w:bottom w:val="nil"/>
              <w:right w:val="nil"/>
            </w:tcBorders>
            <w:shd w:val="clear" w:color="auto" w:fill="auto"/>
            <w:noWrap/>
            <w:vAlign w:val="bottom"/>
            <w:hideMark/>
          </w:tcPr>
          <w:p w14:paraId="5C9E9121" w14:textId="77777777" w:rsidR="002D59AB" w:rsidRPr="00E136CE" w:rsidRDefault="002D59AB" w:rsidP="00EB017C">
            <w:pPr>
              <w:rPr>
                <w:rFonts w:ascii="Arial" w:hAnsi="Arial" w:cs="Arial"/>
                <w:color w:val="000000"/>
                <w:szCs w:val="24"/>
              </w:rPr>
            </w:pPr>
          </w:p>
        </w:tc>
        <w:tc>
          <w:tcPr>
            <w:tcW w:w="632" w:type="pct"/>
            <w:tcBorders>
              <w:top w:val="nil"/>
              <w:left w:val="nil"/>
              <w:bottom w:val="nil"/>
              <w:right w:val="nil"/>
            </w:tcBorders>
            <w:shd w:val="clear" w:color="auto" w:fill="auto"/>
            <w:noWrap/>
            <w:vAlign w:val="bottom"/>
            <w:hideMark/>
          </w:tcPr>
          <w:p w14:paraId="4A3283EB" w14:textId="77777777" w:rsidR="002D59AB" w:rsidRPr="00E136CE" w:rsidRDefault="002D59AB" w:rsidP="00EB017C">
            <w:pPr>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0EFB9B8D" w14:textId="77777777" w:rsidR="002D59AB" w:rsidRPr="00E136CE" w:rsidRDefault="002D59AB" w:rsidP="00EB017C">
            <w:pPr>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658B2725" w14:textId="77777777" w:rsidR="002D59AB" w:rsidRPr="00E136CE" w:rsidRDefault="002D59AB" w:rsidP="00EB017C">
            <w:pPr>
              <w:rPr>
                <w:rFonts w:ascii="Times New Roman" w:hAnsi="Times New Roman"/>
                <w:sz w:val="20"/>
              </w:rPr>
            </w:pPr>
          </w:p>
        </w:tc>
        <w:tc>
          <w:tcPr>
            <w:tcW w:w="632" w:type="pct"/>
            <w:tcBorders>
              <w:top w:val="nil"/>
              <w:left w:val="nil"/>
              <w:bottom w:val="nil"/>
              <w:right w:val="nil"/>
            </w:tcBorders>
            <w:shd w:val="clear" w:color="auto" w:fill="auto"/>
            <w:noWrap/>
            <w:vAlign w:val="bottom"/>
            <w:hideMark/>
          </w:tcPr>
          <w:p w14:paraId="266995C1" w14:textId="77777777" w:rsidR="002D59AB" w:rsidRPr="00E136CE" w:rsidRDefault="002D59AB" w:rsidP="00EB017C">
            <w:pPr>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3BA2C263" w14:textId="77777777" w:rsidR="002D59AB" w:rsidRPr="00E136CE" w:rsidRDefault="002D59AB" w:rsidP="00EB017C">
            <w:pPr>
              <w:rPr>
                <w:rFonts w:ascii="Times New Roman" w:hAnsi="Times New Roman"/>
                <w:sz w:val="20"/>
              </w:rPr>
            </w:pPr>
          </w:p>
        </w:tc>
        <w:tc>
          <w:tcPr>
            <w:tcW w:w="1200" w:type="pct"/>
            <w:tcBorders>
              <w:top w:val="nil"/>
              <w:left w:val="nil"/>
              <w:bottom w:val="nil"/>
              <w:right w:val="nil"/>
            </w:tcBorders>
            <w:shd w:val="clear" w:color="auto" w:fill="auto"/>
            <w:noWrap/>
            <w:vAlign w:val="bottom"/>
            <w:hideMark/>
          </w:tcPr>
          <w:p w14:paraId="6E082F6C" w14:textId="77777777" w:rsidR="002D59AB" w:rsidRPr="00E136CE" w:rsidRDefault="002D59AB" w:rsidP="00EB017C">
            <w:pPr>
              <w:rPr>
                <w:rFonts w:ascii="Times New Roman" w:hAnsi="Times New Roman"/>
                <w:sz w:val="20"/>
              </w:rPr>
            </w:pPr>
          </w:p>
        </w:tc>
      </w:tr>
      <w:tr w:rsidR="002D59AB" w:rsidRPr="00E136CE" w14:paraId="185C914A" w14:textId="77777777" w:rsidTr="00DA50B3">
        <w:trPr>
          <w:trHeight w:val="148"/>
        </w:trPr>
        <w:tc>
          <w:tcPr>
            <w:tcW w:w="630" w:type="pct"/>
            <w:tcBorders>
              <w:top w:val="nil"/>
              <w:left w:val="nil"/>
              <w:bottom w:val="nil"/>
              <w:right w:val="nil"/>
            </w:tcBorders>
            <w:shd w:val="clear" w:color="auto" w:fill="auto"/>
            <w:noWrap/>
            <w:vAlign w:val="bottom"/>
            <w:hideMark/>
          </w:tcPr>
          <w:p w14:paraId="466D7B7E" w14:textId="77777777" w:rsidR="002D59AB" w:rsidRPr="00E136CE" w:rsidRDefault="002D59AB" w:rsidP="00EB017C">
            <w:pPr>
              <w:rPr>
                <w:rFonts w:ascii="Times New Roman" w:hAnsi="Times New Roman"/>
                <w:sz w:val="20"/>
              </w:rPr>
            </w:pPr>
          </w:p>
        </w:tc>
        <w:tc>
          <w:tcPr>
            <w:tcW w:w="632" w:type="pct"/>
            <w:tcBorders>
              <w:top w:val="nil"/>
              <w:left w:val="nil"/>
              <w:bottom w:val="nil"/>
              <w:right w:val="nil"/>
            </w:tcBorders>
            <w:shd w:val="clear" w:color="auto" w:fill="auto"/>
            <w:noWrap/>
            <w:vAlign w:val="bottom"/>
            <w:hideMark/>
          </w:tcPr>
          <w:p w14:paraId="71275BB3" w14:textId="77777777" w:rsidR="002D59AB" w:rsidRPr="00E136CE" w:rsidRDefault="002D59AB" w:rsidP="00EB017C">
            <w:pPr>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0DF5D472" w14:textId="77777777" w:rsidR="002D59AB" w:rsidRPr="00E136CE" w:rsidRDefault="002D59AB" w:rsidP="00EB017C">
            <w:pPr>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AE3DAFA" w14:textId="77777777" w:rsidR="002D59AB" w:rsidRPr="00E136CE" w:rsidRDefault="002D59AB" w:rsidP="00EB017C">
            <w:pPr>
              <w:rPr>
                <w:rFonts w:ascii="Times New Roman" w:hAnsi="Times New Roman"/>
                <w:sz w:val="20"/>
              </w:rPr>
            </w:pPr>
          </w:p>
        </w:tc>
        <w:tc>
          <w:tcPr>
            <w:tcW w:w="632" w:type="pct"/>
            <w:tcBorders>
              <w:top w:val="nil"/>
              <w:left w:val="nil"/>
              <w:bottom w:val="nil"/>
              <w:right w:val="nil"/>
            </w:tcBorders>
            <w:shd w:val="clear" w:color="auto" w:fill="auto"/>
            <w:noWrap/>
            <w:vAlign w:val="bottom"/>
            <w:hideMark/>
          </w:tcPr>
          <w:p w14:paraId="02548031" w14:textId="77777777" w:rsidR="002D59AB" w:rsidRPr="00E136CE" w:rsidRDefault="002D59AB" w:rsidP="00EB017C">
            <w:pPr>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7EC68355" w14:textId="77777777" w:rsidR="002D59AB" w:rsidRPr="00E136CE" w:rsidRDefault="002D59AB" w:rsidP="00EB017C">
            <w:pPr>
              <w:rPr>
                <w:rFonts w:ascii="Times New Roman" w:hAnsi="Times New Roman"/>
                <w:sz w:val="20"/>
              </w:rPr>
            </w:pPr>
          </w:p>
        </w:tc>
        <w:tc>
          <w:tcPr>
            <w:tcW w:w="1200" w:type="pct"/>
            <w:tcBorders>
              <w:top w:val="nil"/>
              <w:left w:val="nil"/>
              <w:bottom w:val="nil"/>
              <w:right w:val="nil"/>
            </w:tcBorders>
            <w:shd w:val="clear" w:color="auto" w:fill="auto"/>
            <w:noWrap/>
            <w:vAlign w:val="bottom"/>
            <w:hideMark/>
          </w:tcPr>
          <w:p w14:paraId="20A9422E" w14:textId="77777777" w:rsidR="002D59AB" w:rsidRPr="00E136CE" w:rsidRDefault="002D59AB" w:rsidP="00EB017C">
            <w:pPr>
              <w:rPr>
                <w:rFonts w:ascii="Times New Roman" w:hAnsi="Times New Roman"/>
                <w:sz w:val="20"/>
              </w:rPr>
            </w:pPr>
          </w:p>
        </w:tc>
      </w:tr>
      <w:tr w:rsidR="002D59AB" w:rsidRPr="00E136CE" w14:paraId="59F06F09" w14:textId="77777777" w:rsidTr="00DA50B3">
        <w:trPr>
          <w:trHeight w:val="148"/>
        </w:trPr>
        <w:tc>
          <w:tcPr>
            <w:tcW w:w="630" w:type="pct"/>
            <w:tcBorders>
              <w:top w:val="nil"/>
              <w:left w:val="nil"/>
              <w:bottom w:val="nil"/>
              <w:right w:val="nil"/>
            </w:tcBorders>
            <w:shd w:val="clear" w:color="auto" w:fill="auto"/>
            <w:noWrap/>
            <w:vAlign w:val="bottom"/>
            <w:hideMark/>
          </w:tcPr>
          <w:p w14:paraId="323E8EAA" w14:textId="77777777" w:rsidR="002D59AB" w:rsidRPr="00E136CE" w:rsidRDefault="002D59AB" w:rsidP="00EB017C">
            <w:pPr>
              <w:rPr>
                <w:rFonts w:ascii="Times New Roman" w:hAnsi="Times New Roman"/>
                <w:sz w:val="20"/>
              </w:rPr>
            </w:pPr>
          </w:p>
        </w:tc>
        <w:tc>
          <w:tcPr>
            <w:tcW w:w="632" w:type="pct"/>
            <w:tcBorders>
              <w:top w:val="nil"/>
              <w:left w:val="nil"/>
              <w:bottom w:val="nil"/>
              <w:right w:val="nil"/>
            </w:tcBorders>
            <w:shd w:val="clear" w:color="auto" w:fill="auto"/>
            <w:noWrap/>
            <w:vAlign w:val="bottom"/>
            <w:hideMark/>
          </w:tcPr>
          <w:p w14:paraId="24F3CDE0" w14:textId="77777777" w:rsidR="002D59AB" w:rsidRPr="00E136CE" w:rsidRDefault="002D59AB" w:rsidP="00EB017C">
            <w:pPr>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382DD41B" w14:textId="77777777" w:rsidR="002D59AB" w:rsidRPr="00E136CE" w:rsidRDefault="002D59AB" w:rsidP="00EB017C">
            <w:pPr>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512EDF75" w14:textId="77777777" w:rsidR="002D59AB" w:rsidRPr="00E136CE" w:rsidRDefault="002D59AB" w:rsidP="00EB017C">
            <w:pPr>
              <w:rPr>
                <w:rFonts w:ascii="Times New Roman" w:hAnsi="Times New Roman"/>
                <w:sz w:val="20"/>
              </w:rPr>
            </w:pPr>
          </w:p>
        </w:tc>
        <w:tc>
          <w:tcPr>
            <w:tcW w:w="632" w:type="pct"/>
            <w:tcBorders>
              <w:top w:val="nil"/>
              <w:left w:val="nil"/>
              <w:bottom w:val="nil"/>
              <w:right w:val="nil"/>
            </w:tcBorders>
            <w:shd w:val="clear" w:color="auto" w:fill="auto"/>
            <w:noWrap/>
            <w:vAlign w:val="bottom"/>
            <w:hideMark/>
          </w:tcPr>
          <w:p w14:paraId="0E3F6891" w14:textId="77777777" w:rsidR="002D59AB" w:rsidRPr="00E136CE" w:rsidRDefault="002D59AB" w:rsidP="00EB017C">
            <w:pPr>
              <w:rPr>
                <w:rFonts w:ascii="Times New Roman" w:hAnsi="Times New Roman"/>
                <w:sz w:val="20"/>
              </w:rPr>
            </w:pPr>
          </w:p>
        </w:tc>
        <w:tc>
          <w:tcPr>
            <w:tcW w:w="635" w:type="pct"/>
            <w:tcBorders>
              <w:top w:val="nil"/>
              <w:left w:val="nil"/>
              <w:bottom w:val="nil"/>
              <w:right w:val="nil"/>
            </w:tcBorders>
            <w:shd w:val="clear" w:color="auto" w:fill="auto"/>
            <w:noWrap/>
            <w:vAlign w:val="bottom"/>
            <w:hideMark/>
          </w:tcPr>
          <w:p w14:paraId="319B4D15" w14:textId="77777777" w:rsidR="002D59AB" w:rsidRPr="00E136CE" w:rsidRDefault="002D59AB" w:rsidP="00EB017C">
            <w:pPr>
              <w:rPr>
                <w:rFonts w:ascii="Times New Roman" w:hAnsi="Times New Roman"/>
                <w:sz w:val="20"/>
              </w:rPr>
            </w:pPr>
          </w:p>
        </w:tc>
        <w:tc>
          <w:tcPr>
            <w:tcW w:w="1200" w:type="pct"/>
            <w:tcBorders>
              <w:top w:val="nil"/>
              <w:left w:val="nil"/>
              <w:bottom w:val="nil"/>
              <w:right w:val="nil"/>
            </w:tcBorders>
            <w:shd w:val="clear" w:color="auto" w:fill="auto"/>
            <w:noWrap/>
            <w:vAlign w:val="bottom"/>
            <w:hideMark/>
          </w:tcPr>
          <w:p w14:paraId="2DE8E044" w14:textId="77777777" w:rsidR="002D59AB" w:rsidRPr="00E136CE" w:rsidRDefault="002D59AB" w:rsidP="00EB017C">
            <w:pPr>
              <w:rPr>
                <w:rFonts w:ascii="Times New Roman" w:hAnsi="Times New Roman"/>
                <w:sz w:val="20"/>
              </w:rPr>
            </w:pPr>
          </w:p>
        </w:tc>
      </w:tr>
    </w:tbl>
    <w:p w14:paraId="7F76A472" w14:textId="0945AE22" w:rsidR="00293574" w:rsidRDefault="00612CD2" w:rsidP="00612CD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The Kentucky Department for Local Government will attempt to leverage as many federal, state, and local resources as possible to maximize RHP investment.</w:t>
      </w:r>
    </w:p>
    <w:p w14:paraId="750E9143" w14:textId="77777777" w:rsidR="00612CD2" w:rsidRPr="00612CD2" w:rsidRDefault="00293574" w:rsidP="00612CD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Kentucky will</w:t>
      </w:r>
      <w:r w:rsidR="00612CD2">
        <w:rPr>
          <w:rFonts w:ascii="Times New Roman" w:hAnsi="Times New Roman" w:cs="Times New Roman"/>
          <w:sz w:val="24"/>
          <w:szCs w:val="24"/>
        </w:rPr>
        <w:t xml:space="preserve"> </w:t>
      </w:r>
      <w:r>
        <w:rPr>
          <w:rFonts w:ascii="Times New Roman" w:hAnsi="Times New Roman" w:cs="Times New Roman"/>
          <w:sz w:val="24"/>
          <w:szCs w:val="24"/>
        </w:rPr>
        <w:t>review designated opportunity zone census tracts across the state when considering the distribution of resources and placement of RHP projects.</w:t>
      </w:r>
    </w:p>
    <w:p w14:paraId="3385232F" w14:textId="77777777" w:rsidR="00C91296" w:rsidRDefault="00C91296" w:rsidP="00C91296">
      <w:pPr>
        <w:rPr>
          <w:rFonts w:ascii="Times New Roman" w:hAnsi="Times New Roman" w:cs="Times New Roman"/>
          <w:color w:val="2E74B5" w:themeColor="accent1" w:themeShade="BF"/>
          <w:sz w:val="24"/>
          <w:szCs w:val="24"/>
        </w:rPr>
      </w:pPr>
    </w:p>
    <w:p w14:paraId="15A37EC5" w14:textId="77777777" w:rsidR="00C91296" w:rsidRDefault="00C91296" w:rsidP="00C91296">
      <w:pPr>
        <w:pStyle w:val="ListParagraph"/>
        <w:numPr>
          <w:ilvl w:val="0"/>
          <w:numId w:val="1"/>
        </w:numPr>
        <w:rPr>
          <w:rFonts w:ascii="Times New Roman" w:hAnsi="Times New Roman" w:cs="Times New Roman"/>
          <w:color w:val="2E74B5" w:themeColor="accent1" w:themeShade="BF"/>
          <w:sz w:val="28"/>
          <w:szCs w:val="28"/>
        </w:rPr>
      </w:pPr>
      <w:r w:rsidRPr="00C91296">
        <w:rPr>
          <w:rFonts w:ascii="Times New Roman" w:hAnsi="Times New Roman" w:cs="Times New Roman"/>
          <w:color w:val="2E74B5" w:themeColor="accent1" w:themeShade="BF"/>
          <w:sz w:val="28"/>
          <w:szCs w:val="28"/>
        </w:rPr>
        <w:t>Administration Summary</w:t>
      </w:r>
    </w:p>
    <w:p w14:paraId="3C4303FD" w14:textId="77777777" w:rsidR="0072105B" w:rsidRDefault="00FB586C" w:rsidP="00782A4A">
      <w:pPr>
        <w:spacing w:line="360" w:lineRule="auto"/>
        <w:ind w:left="720"/>
        <w:rPr>
          <w:rFonts w:ascii="Times New Roman" w:hAnsi="Times New Roman" w:cs="Times New Roman"/>
          <w:sz w:val="24"/>
          <w:szCs w:val="24"/>
        </w:rPr>
      </w:pPr>
      <w:r>
        <w:rPr>
          <w:rFonts w:ascii="Times New Roman" w:hAnsi="Times New Roman" w:cs="Times New Roman"/>
          <w:sz w:val="24"/>
          <w:szCs w:val="24"/>
        </w:rPr>
        <w:t>The Kentucky Department for Local Government will serve the role of RHP Administrator</w:t>
      </w:r>
      <w:r w:rsidR="00782A4A">
        <w:rPr>
          <w:rFonts w:ascii="Times New Roman" w:hAnsi="Times New Roman" w:cs="Times New Roman"/>
          <w:sz w:val="24"/>
          <w:szCs w:val="24"/>
        </w:rPr>
        <w:t>.</w:t>
      </w:r>
      <w:r>
        <w:rPr>
          <w:rFonts w:ascii="Times New Roman" w:hAnsi="Times New Roman" w:cs="Times New Roman"/>
          <w:sz w:val="24"/>
          <w:szCs w:val="24"/>
        </w:rPr>
        <w:t xml:space="preserve"> Agency contact information is listed below. </w:t>
      </w:r>
    </w:p>
    <w:p w14:paraId="71FCD221" w14:textId="77777777" w:rsidR="00293574" w:rsidRDefault="00293574" w:rsidP="00782A4A">
      <w:pPr>
        <w:spacing w:line="360" w:lineRule="auto"/>
        <w:ind w:left="720"/>
        <w:rPr>
          <w:rFonts w:ascii="Times New Roman" w:hAnsi="Times New Roman" w:cs="Times New Roman"/>
          <w:sz w:val="24"/>
          <w:szCs w:val="24"/>
        </w:rPr>
      </w:pPr>
    </w:p>
    <w:p w14:paraId="0B16384C" w14:textId="77777777" w:rsidR="00FB586C" w:rsidRDefault="00FB586C" w:rsidP="00FB586C">
      <w:pPr>
        <w:spacing w:line="240" w:lineRule="auto"/>
        <w:ind w:left="720"/>
        <w:rPr>
          <w:rFonts w:ascii="Times New Roman" w:hAnsi="Times New Roman" w:cs="Times New Roman"/>
          <w:sz w:val="24"/>
          <w:szCs w:val="24"/>
        </w:rPr>
      </w:pPr>
      <w:r>
        <w:rPr>
          <w:rFonts w:ascii="Times New Roman" w:hAnsi="Times New Roman" w:cs="Times New Roman"/>
          <w:sz w:val="24"/>
          <w:szCs w:val="24"/>
        </w:rPr>
        <w:tab/>
        <w:t>Agency:</w:t>
      </w:r>
      <w:r>
        <w:rPr>
          <w:rFonts w:ascii="Times New Roman" w:hAnsi="Times New Roman" w:cs="Times New Roman"/>
          <w:sz w:val="24"/>
          <w:szCs w:val="24"/>
        </w:rPr>
        <w:tab/>
      </w:r>
      <w:r>
        <w:rPr>
          <w:rFonts w:ascii="Times New Roman" w:hAnsi="Times New Roman" w:cs="Times New Roman"/>
          <w:sz w:val="24"/>
          <w:szCs w:val="24"/>
        </w:rPr>
        <w:tab/>
        <w:t>Kentucky Department for Local Government</w:t>
      </w:r>
    </w:p>
    <w:p w14:paraId="6E7A7C45" w14:textId="77777777" w:rsidR="00FB586C" w:rsidRDefault="00FB586C" w:rsidP="00FB586C">
      <w:pPr>
        <w:spacing w:line="240" w:lineRule="auto"/>
        <w:ind w:left="720"/>
        <w:rPr>
          <w:rFonts w:ascii="Times New Roman" w:hAnsi="Times New Roman" w:cs="Times New Roman"/>
          <w:sz w:val="24"/>
          <w:szCs w:val="24"/>
        </w:rPr>
      </w:pPr>
      <w:r>
        <w:rPr>
          <w:rFonts w:ascii="Times New Roman" w:hAnsi="Times New Roman" w:cs="Times New Roman"/>
          <w:sz w:val="24"/>
          <w:szCs w:val="24"/>
        </w:rPr>
        <w:tab/>
        <w:t>Address:</w:t>
      </w:r>
      <w:r>
        <w:rPr>
          <w:rFonts w:ascii="Times New Roman" w:hAnsi="Times New Roman" w:cs="Times New Roman"/>
          <w:sz w:val="24"/>
          <w:szCs w:val="24"/>
        </w:rPr>
        <w:tab/>
      </w:r>
      <w:r>
        <w:rPr>
          <w:rFonts w:ascii="Times New Roman" w:hAnsi="Times New Roman" w:cs="Times New Roman"/>
          <w:sz w:val="24"/>
          <w:szCs w:val="24"/>
        </w:rPr>
        <w:tab/>
        <w:t>100 Airport Road</w:t>
      </w:r>
    </w:p>
    <w:p w14:paraId="6BFE59E6" w14:textId="77777777" w:rsidR="00FB586C" w:rsidRDefault="00FB586C" w:rsidP="00FB586C">
      <w:pPr>
        <w:spacing w:line="240" w:lineRule="auto"/>
        <w:ind w:left="720"/>
        <w:rPr>
          <w:rFonts w:ascii="Times New Roman" w:hAnsi="Times New Roman" w:cs="Times New Roman"/>
          <w:sz w:val="24"/>
          <w:szCs w:val="24"/>
        </w:rPr>
      </w:pPr>
      <w:r>
        <w:rPr>
          <w:rFonts w:ascii="Times New Roman" w:hAnsi="Times New Roman" w:cs="Times New Roman"/>
          <w:sz w:val="24"/>
          <w:szCs w:val="24"/>
        </w:rPr>
        <w:tab/>
        <w:t>City,Staze,Zip:</w:t>
      </w:r>
      <w:r>
        <w:rPr>
          <w:rFonts w:ascii="Times New Roman" w:hAnsi="Times New Roman" w:cs="Times New Roman"/>
          <w:sz w:val="24"/>
          <w:szCs w:val="24"/>
        </w:rPr>
        <w:tab/>
        <w:t>Frankfort, KY 40601</w:t>
      </w:r>
    </w:p>
    <w:p w14:paraId="17CBD00E" w14:textId="77777777" w:rsidR="00FB586C" w:rsidRDefault="00FB586C" w:rsidP="00FB586C">
      <w:pPr>
        <w:spacing w:line="240" w:lineRule="auto"/>
        <w:ind w:left="720"/>
        <w:rPr>
          <w:rFonts w:ascii="Times New Roman" w:hAnsi="Times New Roman" w:cs="Times New Roman"/>
          <w:sz w:val="24"/>
          <w:szCs w:val="24"/>
        </w:rPr>
      </w:pPr>
      <w:r>
        <w:rPr>
          <w:rFonts w:ascii="Times New Roman" w:hAnsi="Times New Roman" w:cs="Times New Roman"/>
          <w:sz w:val="24"/>
          <w:szCs w:val="24"/>
        </w:rPr>
        <w:tab/>
        <w:t>Phone number:</w:t>
      </w:r>
      <w:r>
        <w:rPr>
          <w:rFonts w:ascii="Times New Roman" w:hAnsi="Times New Roman" w:cs="Times New Roman"/>
          <w:sz w:val="24"/>
          <w:szCs w:val="24"/>
        </w:rPr>
        <w:tab/>
        <w:t>502-573-2382</w:t>
      </w:r>
    </w:p>
    <w:p w14:paraId="00F97A8A" w14:textId="71DED392" w:rsidR="00C91296" w:rsidRDefault="00FB586C" w:rsidP="00FB586C">
      <w:pPr>
        <w:spacing w:line="240" w:lineRule="auto"/>
        <w:ind w:left="720"/>
        <w:rPr>
          <w:rFonts w:ascii="Times New Roman" w:hAnsi="Times New Roman" w:cs="Times New Roman"/>
          <w:sz w:val="24"/>
          <w:szCs w:val="24"/>
        </w:rPr>
      </w:pPr>
      <w:r>
        <w:rPr>
          <w:rFonts w:ascii="Times New Roman" w:hAnsi="Times New Roman" w:cs="Times New Roman"/>
          <w:sz w:val="24"/>
          <w:szCs w:val="24"/>
        </w:rPr>
        <w:tab/>
        <w:t>Website</w:t>
      </w:r>
      <w:r w:rsidR="0030297D">
        <w:rPr>
          <w:rFonts w:ascii="Times New Roman" w:hAnsi="Times New Roman" w:cs="Times New Roman"/>
          <w:sz w:val="24"/>
          <w:szCs w:val="24"/>
        </w:rPr>
        <w:t xml:space="preserve">:                      </w:t>
      </w:r>
      <w:r w:rsidR="0030297D" w:rsidRPr="0030297D">
        <w:rPr>
          <w:rFonts w:ascii="Times New Roman" w:hAnsi="Times New Roman" w:cs="Times New Roman"/>
          <w:b/>
          <w:bCs/>
          <w:sz w:val="24"/>
          <w:szCs w:val="24"/>
        </w:rPr>
        <w:t>dlg.ky.gov</w:t>
      </w:r>
    </w:p>
    <w:p w14:paraId="7DDE9E40" w14:textId="77777777" w:rsidR="00293574" w:rsidRDefault="00293574" w:rsidP="00FB586C">
      <w:pPr>
        <w:spacing w:line="240" w:lineRule="auto"/>
        <w:ind w:left="720"/>
        <w:rPr>
          <w:rFonts w:ascii="Times New Roman" w:hAnsi="Times New Roman" w:cs="Times New Roman"/>
          <w:sz w:val="24"/>
          <w:szCs w:val="24"/>
        </w:rPr>
      </w:pPr>
    </w:p>
    <w:p w14:paraId="6069FE33" w14:textId="77777777" w:rsidR="00293574" w:rsidRPr="00FB586C" w:rsidRDefault="00293574" w:rsidP="00FB586C">
      <w:pPr>
        <w:spacing w:line="240" w:lineRule="auto"/>
        <w:ind w:left="720"/>
        <w:rPr>
          <w:rFonts w:ascii="Times New Roman" w:hAnsi="Times New Roman" w:cs="Times New Roman"/>
          <w:sz w:val="24"/>
          <w:szCs w:val="24"/>
        </w:rPr>
      </w:pPr>
    </w:p>
    <w:p w14:paraId="5D49E722" w14:textId="77777777" w:rsidR="00C91296" w:rsidRDefault="00C91296" w:rsidP="00C91296">
      <w:pPr>
        <w:pStyle w:val="ListParagraph"/>
        <w:numPr>
          <w:ilvl w:val="0"/>
          <w:numId w:val="1"/>
        </w:numPr>
        <w:rPr>
          <w:rFonts w:ascii="Times New Roman" w:hAnsi="Times New Roman" w:cs="Times New Roman"/>
          <w:color w:val="2E74B5" w:themeColor="accent1" w:themeShade="BF"/>
          <w:sz w:val="28"/>
          <w:szCs w:val="28"/>
        </w:rPr>
      </w:pPr>
      <w:r w:rsidRPr="00C91296">
        <w:rPr>
          <w:rFonts w:ascii="Times New Roman" w:hAnsi="Times New Roman" w:cs="Times New Roman"/>
          <w:color w:val="2E74B5" w:themeColor="accent1" w:themeShade="BF"/>
          <w:sz w:val="28"/>
          <w:szCs w:val="28"/>
        </w:rPr>
        <w:t>Use of Funds</w:t>
      </w:r>
    </w:p>
    <w:p w14:paraId="7734DFCF" w14:textId="77777777" w:rsidR="00293574" w:rsidRDefault="00293574" w:rsidP="00293574">
      <w:pPr>
        <w:pStyle w:val="ListParagraph"/>
        <w:rPr>
          <w:rFonts w:ascii="Times New Roman" w:hAnsi="Times New Roman" w:cs="Times New Roman"/>
          <w:color w:val="2E74B5" w:themeColor="accent1" w:themeShade="BF"/>
          <w:sz w:val="28"/>
          <w:szCs w:val="28"/>
        </w:rPr>
      </w:pPr>
    </w:p>
    <w:p w14:paraId="427B0DF2" w14:textId="77777777" w:rsidR="00293574" w:rsidRPr="00801976" w:rsidRDefault="00293574" w:rsidP="00293574">
      <w:pPr>
        <w:pStyle w:val="ListParagraph"/>
        <w:numPr>
          <w:ilvl w:val="0"/>
          <w:numId w:val="2"/>
        </w:numPr>
        <w:rPr>
          <w:rFonts w:ascii="Times New Roman" w:hAnsi="Times New Roman" w:cs="Times New Roman"/>
          <w:b/>
          <w:sz w:val="24"/>
          <w:szCs w:val="24"/>
        </w:rPr>
      </w:pPr>
      <w:r w:rsidRPr="00801976">
        <w:rPr>
          <w:rFonts w:ascii="Times New Roman" w:hAnsi="Times New Roman" w:cs="Times New Roman"/>
          <w:b/>
          <w:sz w:val="24"/>
          <w:szCs w:val="24"/>
        </w:rPr>
        <w:t>Eligible Activities</w:t>
      </w:r>
    </w:p>
    <w:p w14:paraId="05D2DF99" w14:textId="77777777" w:rsidR="00293574" w:rsidRDefault="00293574" w:rsidP="00293574">
      <w:pPr>
        <w:pStyle w:val="ListParagraph"/>
        <w:ind w:left="1080"/>
        <w:rPr>
          <w:rFonts w:ascii="Times New Roman" w:hAnsi="Times New Roman" w:cs="Times New Roman"/>
          <w:sz w:val="24"/>
          <w:szCs w:val="24"/>
        </w:rPr>
      </w:pPr>
    </w:p>
    <w:p w14:paraId="05D8AC87" w14:textId="77777777" w:rsidR="00293574" w:rsidRPr="00293574" w:rsidRDefault="00293574" w:rsidP="00293574">
      <w:pPr>
        <w:pStyle w:val="ListParagraph"/>
        <w:widowControl w:val="0"/>
        <w:numPr>
          <w:ilvl w:val="1"/>
          <w:numId w:val="2"/>
        </w:numPr>
        <w:tabs>
          <w:tab w:val="left" w:pos="839"/>
          <w:tab w:val="left" w:pos="840"/>
        </w:tabs>
        <w:autoSpaceDE w:val="0"/>
        <w:autoSpaceDN w:val="0"/>
        <w:spacing w:before="1" w:after="0" w:line="360" w:lineRule="auto"/>
        <w:ind w:right="179"/>
        <w:contextualSpacing w:val="0"/>
        <w:rPr>
          <w:rFonts w:ascii="Times New Roman" w:hAnsi="Times New Roman" w:cs="Times New Roman"/>
          <w:sz w:val="24"/>
          <w:szCs w:val="24"/>
        </w:rPr>
      </w:pPr>
      <w:r w:rsidRPr="00293574">
        <w:rPr>
          <w:rFonts w:ascii="Times New Roman" w:hAnsi="Times New Roman" w:cs="Times New Roman"/>
          <w:b/>
          <w:sz w:val="24"/>
          <w:szCs w:val="24"/>
        </w:rPr>
        <w:t>Public Facilities and Improvements</w:t>
      </w:r>
      <w:r w:rsidRPr="00293574">
        <w:rPr>
          <w:rFonts w:ascii="Times New Roman" w:hAnsi="Times New Roman" w:cs="Times New Roman"/>
          <w:sz w:val="24"/>
          <w:szCs w:val="24"/>
        </w:rPr>
        <w:t>. RHP funds may be used for activities under 24 CFR</w:t>
      </w:r>
      <w:r w:rsidRPr="00293574">
        <w:rPr>
          <w:rFonts w:ascii="Times New Roman" w:hAnsi="Times New Roman" w:cs="Times New Roman"/>
          <w:spacing w:val="-58"/>
          <w:sz w:val="24"/>
          <w:szCs w:val="24"/>
        </w:rPr>
        <w:t xml:space="preserve"> </w:t>
      </w:r>
      <w:r w:rsidRPr="00293574">
        <w:rPr>
          <w:rFonts w:ascii="Times New Roman" w:hAnsi="Times New Roman" w:cs="Times New Roman"/>
          <w:sz w:val="24"/>
          <w:szCs w:val="24"/>
        </w:rPr>
        <w:t>570.201(c) or section 105(a)(2) of the HCD Act (42 USC 5305(a)(2)) only for 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 xml:space="preserve">purpose of providing stable, temporary housing for </w:t>
      </w:r>
      <w:r w:rsidRPr="00293574">
        <w:rPr>
          <w:rFonts w:ascii="Times New Roman" w:hAnsi="Times New Roman" w:cs="Times New Roman"/>
          <w:sz w:val="24"/>
          <w:szCs w:val="24"/>
        </w:rPr>
        <w:lastRenderedPageBreak/>
        <w:t>individuals in recovery from a</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substance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use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disorder</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in</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accordance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with</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Section 8071</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and this notice.</w:t>
      </w:r>
    </w:p>
    <w:p w14:paraId="645F7681" w14:textId="77777777" w:rsidR="00293574" w:rsidRPr="00293574" w:rsidRDefault="00293574" w:rsidP="00293574">
      <w:pPr>
        <w:pStyle w:val="ListParagraph"/>
        <w:widowControl w:val="0"/>
        <w:numPr>
          <w:ilvl w:val="1"/>
          <w:numId w:val="2"/>
        </w:numPr>
        <w:tabs>
          <w:tab w:val="left" w:pos="839"/>
          <w:tab w:val="left" w:pos="840"/>
        </w:tabs>
        <w:autoSpaceDE w:val="0"/>
        <w:autoSpaceDN w:val="0"/>
        <w:spacing w:before="102" w:after="0" w:line="360" w:lineRule="auto"/>
        <w:ind w:right="98"/>
        <w:contextualSpacing w:val="0"/>
        <w:rPr>
          <w:rFonts w:ascii="Times New Roman" w:hAnsi="Times New Roman" w:cs="Times New Roman"/>
          <w:sz w:val="24"/>
          <w:szCs w:val="24"/>
        </w:rPr>
      </w:pPr>
      <w:r w:rsidRPr="00293574">
        <w:rPr>
          <w:rFonts w:ascii="Times New Roman" w:hAnsi="Times New Roman" w:cs="Times New Roman"/>
          <w:b/>
          <w:sz w:val="24"/>
          <w:szCs w:val="24"/>
        </w:rPr>
        <w:t>Acquisition of Real Property</w:t>
      </w:r>
      <w:r w:rsidRPr="00293574">
        <w:rPr>
          <w:rFonts w:ascii="Times New Roman" w:hAnsi="Times New Roman" w:cs="Times New Roman"/>
          <w:i/>
          <w:sz w:val="24"/>
          <w:szCs w:val="24"/>
        </w:rPr>
        <w:t xml:space="preserve">. </w:t>
      </w:r>
      <w:r w:rsidRPr="00293574">
        <w:rPr>
          <w:rFonts w:ascii="Times New Roman" w:hAnsi="Times New Roman" w:cs="Times New Roman"/>
          <w:sz w:val="24"/>
          <w:szCs w:val="24"/>
        </w:rPr>
        <w:t>RHP funds may be used for acquisition under 24 CFR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570.201(a) or section 105(a)(1) of the HCD Act (42 USC 5305(a)(1)) for the purpose of</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providing stable, temporary housing to persons in recovery from a substance use disorder.</w:t>
      </w:r>
      <w:r w:rsidRPr="00293574">
        <w:rPr>
          <w:rFonts w:ascii="Times New Roman" w:hAnsi="Times New Roman" w:cs="Times New Roman"/>
          <w:spacing w:val="-57"/>
          <w:sz w:val="24"/>
          <w:szCs w:val="24"/>
        </w:rPr>
        <w:t xml:space="preserve"> </w:t>
      </w:r>
      <w:r w:rsidRPr="00293574">
        <w:rPr>
          <w:rFonts w:ascii="Times New Roman" w:hAnsi="Times New Roman" w:cs="Times New Roman"/>
          <w:sz w:val="24"/>
          <w:szCs w:val="24"/>
        </w:rPr>
        <w:t>For example, a nonprofit could purchase a residential property for the purpose of</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providing stable, temporary housing for individuals in recovery from a substance use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disorder</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in accordance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with Section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8071 and this</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notice.</w:t>
      </w:r>
    </w:p>
    <w:p w14:paraId="3D522D4C" w14:textId="55915120" w:rsidR="00293574" w:rsidRPr="00293574" w:rsidRDefault="00293574" w:rsidP="00293574">
      <w:pPr>
        <w:pStyle w:val="ListParagraph"/>
        <w:widowControl w:val="0"/>
        <w:numPr>
          <w:ilvl w:val="1"/>
          <w:numId w:val="2"/>
        </w:numPr>
        <w:tabs>
          <w:tab w:val="left" w:pos="839"/>
          <w:tab w:val="left" w:pos="840"/>
        </w:tabs>
        <w:autoSpaceDE w:val="0"/>
        <w:autoSpaceDN w:val="0"/>
        <w:spacing w:before="102" w:after="0" w:line="360" w:lineRule="auto"/>
        <w:ind w:right="597"/>
        <w:contextualSpacing w:val="0"/>
        <w:rPr>
          <w:rFonts w:ascii="Times New Roman" w:hAnsi="Times New Roman" w:cs="Times New Roman"/>
          <w:sz w:val="24"/>
          <w:szCs w:val="24"/>
        </w:rPr>
      </w:pPr>
      <w:r w:rsidRPr="00293574">
        <w:rPr>
          <w:rFonts w:ascii="Times New Roman" w:hAnsi="Times New Roman" w:cs="Times New Roman"/>
          <w:b/>
          <w:sz w:val="24"/>
          <w:szCs w:val="24"/>
        </w:rPr>
        <w:t>Lease, rent, and utilities</w:t>
      </w:r>
      <w:r w:rsidRPr="00293574">
        <w:rPr>
          <w:rFonts w:ascii="Times New Roman" w:hAnsi="Times New Roman" w:cs="Times New Roman"/>
          <w:sz w:val="24"/>
          <w:szCs w:val="24"/>
        </w:rPr>
        <w:t>. HUD is waiving and modifying 42 U.S.C. 5305(a)(8), 24 CFR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570.207(b)(4), 24 CFR 570.201(e), and 24 CFR 570.482(c)(2) to the extent necessary to</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permit RHP funds to be used to make payments for lease, rent, utilities, and associated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costs (e.g. fees), for the purpose of providing stable, temporary housing, on behalf of an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individual in recovery from a substance use disorder in accordance with Section 8071 and</w:t>
      </w:r>
      <w:r w:rsidRPr="00293574">
        <w:rPr>
          <w:rFonts w:ascii="Times New Roman" w:hAnsi="Times New Roman" w:cs="Times New Roman"/>
          <w:spacing w:val="-58"/>
          <w:sz w:val="24"/>
          <w:szCs w:val="24"/>
        </w:rPr>
        <w:t xml:space="preserve"> </w:t>
      </w:r>
      <w:r w:rsidRPr="00293574">
        <w:rPr>
          <w:rFonts w:ascii="Times New Roman" w:hAnsi="Times New Roman" w:cs="Times New Roman"/>
          <w:sz w:val="24"/>
          <w:szCs w:val="24"/>
        </w:rPr>
        <w:t>this notice. Under this waiver and alternative requirement, such payments are not limited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to 15 percent of the RHP grant, an individual may be assisted for up to 2 years or until</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assisted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individual find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permanent housing,</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whichever is earlier.  These payments</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may</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not</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be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made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directly</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to</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individual.</w:t>
      </w:r>
      <w:r w:rsidRPr="00293574">
        <w:rPr>
          <w:rFonts w:ascii="Times New Roman" w:hAnsi="Times New Roman" w:cs="Times New Roman"/>
          <w:spacing w:val="61"/>
          <w:sz w:val="24"/>
          <w:szCs w:val="24"/>
        </w:rPr>
        <w:t xml:space="preserve"> </w:t>
      </w:r>
      <w:r w:rsidRPr="00293574">
        <w:rPr>
          <w:rFonts w:ascii="Times New Roman" w:hAnsi="Times New Roman" w:cs="Times New Roman"/>
          <w:sz w:val="24"/>
          <w:szCs w:val="24"/>
        </w:rPr>
        <w:t>These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payments</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may</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not</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have been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 xml:space="preserve">previously paid </w:t>
      </w:r>
      <w:r w:rsidR="00D24839" w:rsidRPr="00293574">
        <w:rPr>
          <w:rFonts w:ascii="Times New Roman" w:hAnsi="Times New Roman" w:cs="Times New Roman"/>
          <w:sz w:val="24"/>
          <w:szCs w:val="24"/>
        </w:rPr>
        <w:t>by</w:t>
      </w:r>
      <w:r w:rsidRPr="00293574">
        <w:rPr>
          <w:rFonts w:ascii="Times New Roman" w:hAnsi="Times New Roman" w:cs="Times New Roman"/>
          <w:sz w:val="24"/>
          <w:szCs w:val="24"/>
        </w:rPr>
        <w:t xml:space="preserve"> other sources; and the payments must result in either a new service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and/or</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quantifiable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increase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in</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level</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an</w:t>
      </w:r>
      <w:r w:rsidRPr="00293574">
        <w:rPr>
          <w:rFonts w:ascii="Times New Roman" w:hAnsi="Times New Roman" w:cs="Times New Roman"/>
          <w:spacing w:val="5"/>
          <w:sz w:val="24"/>
          <w:szCs w:val="24"/>
        </w:rPr>
        <w:t xml:space="preserve"> </w:t>
      </w:r>
      <w:r w:rsidRPr="00293574">
        <w:rPr>
          <w:rFonts w:ascii="Times New Roman" w:hAnsi="Times New Roman" w:cs="Times New Roman"/>
          <w:sz w:val="24"/>
          <w:szCs w:val="24"/>
        </w:rPr>
        <w:t>existing</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service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above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that</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which</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has</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been provided in the 12 calendar months prior to approval of the RHP Action Plan.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For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example,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subrecipient</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currently</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operating</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a</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recovery</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group</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home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may</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use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RHP</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funds</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 xml:space="preserve">to rent an additional house and increase the number of </w:t>
      </w:r>
      <w:r w:rsidR="00D24839">
        <w:rPr>
          <w:rFonts w:ascii="Times New Roman" w:hAnsi="Times New Roman" w:cs="Times New Roman"/>
          <w:sz w:val="24"/>
          <w:szCs w:val="24"/>
        </w:rPr>
        <w:t>clients</w:t>
      </w:r>
      <w:r w:rsidRPr="00293574">
        <w:rPr>
          <w:rFonts w:ascii="Times New Roman" w:hAnsi="Times New Roman" w:cs="Times New Roman"/>
          <w:sz w:val="24"/>
          <w:szCs w:val="24"/>
        </w:rPr>
        <w:t xml:space="preserve"> served.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In which case, the</w:t>
      </w:r>
      <w:r w:rsidRPr="00293574">
        <w:rPr>
          <w:rFonts w:ascii="Times New Roman" w:hAnsi="Times New Roman" w:cs="Times New Roman"/>
          <w:spacing w:val="-57"/>
          <w:sz w:val="24"/>
          <w:szCs w:val="24"/>
        </w:rPr>
        <w:t xml:space="preserve"> </w:t>
      </w:r>
      <w:r w:rsidRPr="00293574">
        <w:rPr>
          <w:rFonts w:ascii="Times New Roman" w:hAnsi="Times New Roman" w:cs="Times New Roman"/>
          <w:sz w:val="24"/>
          <w:szCs w:val="24"/>
        </w:rPr>
        <w:t>rent and utility costs of the additional house may be paid with RHP funds; however, 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rent and utilities of the original house would not be an eligible cost under the RHP</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program.</w:t>
      </w:r>
      <w:r w:rsidRPr="00293574">
        <w:rPr>
          <w:rFonts w:ascii="Times New Roman" w:hAnsi="Times New Roman" w:cs="Times New Roman"/>
          <w:spacing w:val="59"/>
          <w:sz w:val="24"/>
          <w:szCs w:val="24"/>
        </w:rPr>
        <w:t xml:space="preserve"> </w:t>
      </w:r>
      <w:r w:rsidRPr="00293574">
        <w:rPr>
          <w:rFonts w:ascii="Times New Roman" w:hAnsi="Times New Roman" w:cs="Times New Roman"/>
          <w:sz w:val="24"/>
          <w:szCs w:val="24"/>
        </w:rPr>
        <w:t>In</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this</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example,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an</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individual</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may</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only</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stay</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in</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temporary</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housing</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assisted by</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RHP</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for</w:t>
      </w:r>
      <w:r w:rsidRPr="00293574">
        <w:rPr>
          <w:rFonts w:ascii="Times New Roman" w:hAnsi="Times New Roman" w:cs="Times New Roman"/>
          <w:spacing w:val="-2"/>
          <w:sz w:val="24"/>
          <w:szCs w:val="24"/>
        </w:rPr>
        <w:t xml:space="preserve"> </w:t>
      </w:r>
      <w:r w:rsidR="00D24839">
        <w:rPr>
          <w:rFonts w:ascii="Times New Roman" w:hAnsi="Times New Roman" w:cs="Times New Roman"/>
          <w:spacing w:val="-2"/>
          <w:sz w:val="24"/>
          <w:szCs w:val="24"/>
        </w:rPr>
        <w:t xml:space="preserve">either </w:t>
      </w:r>
      <w:r w:rsidRPr="00293574">
        <w:rPr>
          <w:rFonts w:ascii="Times New Roman" w:hAnsi="Times New Roman" w:cs="Times New Roman"/>
          <w:sz w:val="24"/>
          <w:szCs w:val="24"/>
        </w:rPr>
        <w:t>a</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period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up to</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2</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years or</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until</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lastRenderedPageBreak/>
        <w:t>individual</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finds</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permanent housing</w:t>
      </w:r>
      <w:r w:rsidR="00D24839">
        <w:rPr>
          <w:rFonts w:ascii="Times New Roman" w:hAnsi="Times New Roman" w:cs="Times New Roman"/>
          <w:sz w:val="24"/>
          <w:szCs w:val="24"/>
        </w:rPr>
        <w:t>. Whatever occurs first.</w:t>
      </w:r>
    </w:p>
    <w:p w14:paraId="14A08ECF" w14:textId="77777777" w:rsidR="00293574" w:rsidRPr="00293574" w:rsidRDefault="00293574" w:rsidP="00293574">
      <w:pPr>
        <w:pStyle w:val="ListParagraph"/>
        <w:widowControl w:val="0"/>
        <w:numPr>
          <w:ilvl w:val="1"/>
          <w:numId w:val="2"/>
        </w:numPr>
        <w:tabs>
          <w:tab w:val="left" w:pos="839"/>
          <w:tab w:val="left" w:pos="840"/>
        </w:tabs>
        <w:autoSpaceDE w:val="0"/>
        <w:autoSpaceDN w:val="0"/>
        <w:spacing w:before="1" w:after="0" w:line="360" w:lineRule="auto"/>
        <w:ind w:right="99"/>
        <w:contextualSpacing w:val="0"/>
        <w:rPr>
          <w:rFonts w:ascii="Times New Roman" w:hAnsi="Times New Roman" w:cs="Times New Roman"/>
          <w:sz w:val="24"/>
          <w:szCs w:val="24"/>
        </w:rPr>
      </w:pPr>
      <w:r w:rsidRPr="00293574">
        <w:rPr>
          <w:rFonts w:ascii="Times New Roman" w:hAnsi="Times New Roman" w:cs="Times New Roman"/>
          <w:b/>
          <w:sz w:val="24"/>
          <w:szCs w:val="24"/>
        </w:rPr>
        <w:t>Rehabilitation and Reconstruction of Single-Unit Residential</w:t>
      </w:r>
      <w:r w:rsidRPr="00293574">
        <w:rPr>
          <w:rFonts w:ascii="Times New Roman" w:hAnsi="Times New Roman" w:cs="Times New Roman"/>
          <w:sz w:val="24"/>
          <w:szCs w:val="24"/>
        </w:rPr>
        <w:t>. RHP funds may be used for</w:t>
      </w:r>
      <w:r w:rsidRPr="00293574">
        <w:rPr>
          <w:rFonts w:ascii="Times New Roman" w:hAnsi="Times New Roman" w:cs="Times New Roman"/>
          <w:spacing w:val="-58"/>
          <w:sz w:val="24"/>
          <w:szCs w:val="24"/>
        </w:rPr>
        <w:t xml:space="preserve"> </w:t>
      </w:r>
      <w:r w:rsidRPr="00293574">
        <w:rPr>
          <w:rFonts w:ascii="Times New Roman" w:hAnsi="Times New Roman" w:cs="Times New Roman"/>
          <w:sz w:val="24"/>
          <w:szCs w:val="24"/>
        </w:rPr>
        <w:t>rehabilitation or reconstruction of publicly- or privately-owned single-unit residential</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buildings and improvements eligible under 24 CFR 570.202(a)(1) or section 105(a)(4) of</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HCD</w:t>
      </w:r>
      <w:r w:rsidRPr="00293574">
        <w:rPr>
          <w:rFonts w:ascii="Times New Roman" w:hAnsi="Times New Roman" w:cs="Times New Roman"/>
          <w:spacing w:val="4"/>
          <w:sz w:val="24"/>
          <w:szCs w:val="24"/>
        </w:rPr>
        <w:t xml:space="preserve"> </w:t>
      </w:r>
      <w:r w:rsidRPr="00293574">
        <w:rPr>
          <w:rFonts w:ascii="Times New Roman" w:hAnsi="Times New Roman" w:cs="Times New Roman"/>
          <w:sz w:val="24"/>
          <w:szCs w:val="24"/>
        </w:rPr>
        <w:t>Act</w:t>
      </w:r>
      <w:r w:rsidRPr="00293574">
        <w:rPr>
          <w:rFonts w:ascii="Times New Roman" w:hAnsi="Times New Roman" w:cs="Times New Roman"/>
          <w:spacing w:val="5"/>
          <w:sz w:val="24"/>
          <w:szCs w:val="24"/>
        </w:rPr>
        <w:t xml:space="preserve"> </w:t>
      </w:r>
      <w:r w:rsidRPr="00293574">
        <w:rPr>
          <w:rFonts w:ascii="Times New Roman" w:hAnsi="Times New Roman" w:cs="Times New Roman"/>
          <w:sz w:val="24"/>
          <w:szCs w:val="24"/>
        </w:rPr>
        <w:t>(42</w:t>
      </w:r>
      <w:r w:rsidRPr="00293574">
        <w:rPr>
          <w:rFonts w:ascii="Times New Roman" w:hAnsi="Times New Roman" w:cs="Times New Roman"/>
          <w:spacing w:val="4"/>
          <w:sz w:val="24"/>
          <w:szCs w:val="24"/>
        </w:rPr>
        <w:t xml:space="preserve"> </w:t>
      </w:r>
      <w:r w:rsidRPr="00293574">
        <w:rPr>
          <w:rFonts w:ascii="Times New Roman" w:hAnsi="Times New Roman" w:cs="Times New Roman"/>
          <w:sz w:val="24"/>
          <w:szCs w:val="24"/>
        </w:rPr>
        <w:t>USC</w:t>
      </w:r>
      <w:r w:rsidRPr="00293574">
        <w:rPr>
          <w:rFonts w:ascii="Times New Roman" w:hAnsi="Times New Roman" w:cs="Times New Roman"/>
          <w:spacing w:val="5"/>
          <w:sz w:val="24"/>
          <w:szCs w:val="24"/>
        </w:rPr>
        <w:t xml:space="preserve"> </w:t>
      </w:r>
      <w:r w:rsidRPr="00293574">
        <w:rPr>
          <w:rFonts w:ascii="Times New Roman" w:hAnsi="Times New Roman" w:cs="Times New Roman"/>
          <w:sz w:val="24"/>
          <w:szCs w:val="24"/>
        </w:rPr>
        <w:t>5305(a)(4))</w:t>
      </w:r>
      <w:r w:rsidRPr="00293574">
        <w:rPr>
          <w:rFonts w:ascii="Times New Roman" w:hAnsi="Times New Roman" w:cs="Times New Roman"/>
          <w:spacing w:val="4"/>
          <w:sz w:val="24"/>
          <w:szCs w:val="24"/>
        </w:rPr>
        <w:t xml:space="preserve"> </w:t>
      </w:r>
      <w:r w:rsidRPr="00293574">
        <w:rPr>
          <w:rFonts w:ascii="Times New Roman" w:hAnsi="Times New Roman" w:cs="Times New Roman"/>
          <w:sz w:val="24"/>
          <w:szCs w:val="24"/>
        </w:rPr>
        <w:t>for</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4"/>
          <w:sz w:val="24"/>
          <w:szCs w:val="24"/>
        </w:rPr>
        <w:t xml:space="preserve"> </w:t>
      </w:r>
      <w:r w:rsidRPr="00293574">
        <w:rPr>
          <w:rFonts w:ascii="Times New Roman" w:hAnsi="Times New Roman" w:cs="Times New Roman"/>
          <w:sz w:val="24"/>
          <w:szCs w:val="24"/>
        </w:rPr>
        <w:t>purpose</w:t>
      </w:r>
      <w:r w:rsidRPr="00293574">
        <w:rPr>
          <w:rFonts w:ascii="Times New Roman" w:hAnsi="Times New Roman" w:cs="Times New Roman"/>
          <w:spacing w:val="4"/>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4"/>
          <w:sz w:val="24"/>
          <w:szCs w:val="24"/>
        </w:rPr>
        <w:t xml:space="preserve"> </w:t>
      </w:r>
      <w:r w:rsidRPr="00293574">
        <w:rPr>
          <w:rFonts w:ascii="Times New Roman" w:hAnsi="Times New Roman" w:cs="Times New Roman"/>
          <w:sz w:val="24"/>
          <w:szCs w:val="24"/>
        </w:rPr>
        <w:t>providing</w:t>
      </w:r>
      <w:r w:rsidRPr="00293574">
        <w:rPr>
          <w:rFonts w:ascii="Times New Roman" w:hAnsi="Times New Roman" w:cs="Times New Roman"/>
          <w:spacing w:val="4"/>
          <w:sz w:val="24"/>
          <w:szCs w:val="24"/>
        </w:rPr>
        <w:t xml:space="preserve"> </w:t>
      </w:r>
      <w:r w:rsidRPr="00293574">
        <w:rPr>
          <w:rFonts w:ascii="Times New Roman" w:hAnsi="Times New Roman" w:cs="Times New Roman"/>
          <w:sz w:val="24"/>
          <w:szCs w:val="24"/>
        </w:rPr>
        <w:t>stable,</w:t>
      </w:r>
      <w:r w:rsidRPr="00293574">
        <w:rPr>
          <w:rFonts w:ascii="Times New Roman" w:hAnsi="Times New Roman" w:cs="Times New Roman"/>
          <w:spacing w:val="5"/>
          <w:sz w:val="24"/>
          <w:szCs w:val="24"/>
        </w:rPr>
        <w:t xml:space="preserve"> </w:t>
      </w:r>
      <w:r w:rsidRPr="00293574">
        <w:rPr>
          <w:rFonts w:ascii="Times New Roman" w:hAnsi="Times New Roman" w:cs="Times New Roman"/>
          <w:sz w:val="24"/>
          <w:szCs w:val="24"/>
        </w:rPr>
        <w:t>temporary</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housing for individuals in recovery from a substance use disorder in accordance with</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Section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8071 and this notice.</w:t>
      </w:r>
    </w:p>
    <w:p w14:paraId="6E9358A3" w14:textId="77777777" w:rsidR="00293574" w:rsidRDefault="00293574" w:rsidP="00293574">
      <w:pPr>
        <w:pStyle w:val="ListParagraph"/>
        <w:widowControl w:val="0"/>
        <w:numPr>
          <w:ilvl w:val="1"/>
          <w:numId w:val="2"/>
        </w:numPr>
        <w:tabs>
          <w:tab w:val="left" w:pos="839"/>
          <w:tab w:val="left" w:pos="840"/>
        </w:tabs>
        <w:autoSpaceDE w:val="0"/>
        <w:autoSpaceDN w:val="0"/>
        <w:spacing w:before="1" w:after="0" w:line="360" w:lineRule="auto"/>
        <w:ind w:right="180"/>
        <w:contextualSpacing w:val="0"/>
        <w:rPr>
          <w:rFonts w:ascii="Times New Roman" w:hAnsi="Times New Roman" w:cs="Times New Roman"/>
          <w:sz w:val="24"/>
          <w:szCs w:val="24"/>
        </w:rPr>
      </w:pPr>
      <w:r w:rsidRPr="00293574">
        <w:rPr>
          <w:rFonts w:ascii="Times New Roman" w:hAnsi="Times New Roman" w:cs="Times New Roman"/>
          <w:b/>
          <w:sz w:val="24"/>
          <w:szCs w:val="24"/>
        </w:rPr>
        <w:t>Rehabilitation</w:t>
      </w:r>
      <w:r w:rsidRPr="00293574">
        <w:rPr>
          <w:rFonts w:ascii="Times New Roman" w:hAnsi="Times New Roman" w:cs="Times New Roman"/>
          <w:b/>
          <w:spacing w:val="-2"/>
          <w:sz w:val="24"/>
          <w:szCs w:val="24"/>
        </w:rPr>
        <w:t xml:space="preserve"> </w:t>
      </w:r>
      <w:r w:rsidRPr="00293574">
        <w:rPr>
          <w:rFonts w:ascii="Times New Roman" w:hAnsi="Times New Roman" w:cs="Times New Roman"/>
          <w:b/>
          <w:sz w:val="24"/>
          <w:szCs w:val="24"/>
        </w:rPr>
        <w:t>and</w:t>
      </w:r>
      <w:r w:rsidRPr="00293574">
        <w:rPr>
          <w:rFonts w:ascii="Times New Roman" w:hAnsi="Times New Roman" w:cs="Times New Roman"/>
          <w:b/>
          <w:spacing w:val="-2"/>
          <w:sz w:val="24"/>
          <w:szCs w:val="24"/>
        </w:rPr>
        <w:t xml:space="preserve"> </w:t>
      </w:r>
      <w:r w:rsidRPr="00293574">
        <w:rPr>
          <w:rFonts w:ascii="Times New Roman" w:hAnsi="Times New Roman" w:cs="Times New Roman"/>
          <w:b/>
          <w:sz w:val="24"/>
          <w:szCs w:val="24"/>
        </w:rPr>
        <w:t>Reconstruction</w:t>
      </w:r>
      <w:r w:rsidRPr="00293574">
        <w:rPr>
          <w:rFonts w:ascii="Times New Roman" w:hAnsi="Times New Roman" w:cs="Times New Roman"/>
          <w:b/>
          <w:spacing w:val="-2"/>
          <w:sz w:val="24"/>
          <w:szCs w:val="24"/>
        </w:rPr>
        <w:t xml:space="preserve"> </w:t>
      </w:r>
      <w:r w:rsidRPr="00293574">
        <w:rPr>
          <w:rFonts w:ascii="Times New Roman" w:hAnsi="Times New Roman" w:cs="Times New Roman"/>
          <w:b/>
          <w:sz w:val="24"/>
          <w:szCs w:val="24"/>
        </w:rPr>
        <w:t>of</w:t>
      </w:r>
      <w:r w:rsidRPr="00293574">
        <w:rPr>
          <w:rFonts w:ascii="Times New Roman" w:hAnsi="Times New Roman" w:cs="Times New Roman"/>
          <w:b/>
          <w:spacing w:val="-2"/>
          <w:sz w:val="24"/>
          <w:szCs w:val="24"/>
        </w:rPr>
        <w:t xml:space="preserve"> </w:t>
      </w:r>
      <w:r w:rsidRPr="00293574">
        <w:rPr>
          <w:rFonts w:ascii="Times New Roman" w:hAnsi="Times New Roman" w:cs="Times New Roman"/>
          <w:b/>
          <w:sz w:val="24"/>
          <w:szCs w:val="24"/>
        </w:rPr>
        <w:t>Multi-Unit</w:t>
      </w:r>
      <w:r w:rsidRPr="00293574">
        <w:rPr>
          <w:rFonts w:ascii="Times New Roman" w:hAnsi="Times New Roman" w:cs="Times New Roman"/>
          <w:b/>
          <w:spacing w:val="-1"/>
          <w:sz w:val="24"/>
          <w:szCs w:val="24"/>
        </w:rPr>
        <w:t xml:space="preserve"> </w:t>
      </w:r>
      <w:r w:rsidRPr="00293574">
        <w:rPr>
          <w:rFonts w:ascii="Times New Roman" w:hAnsi="Times New Roman" w:cs="Times New Roman"/>
          <w:b/>
          <w:sz w:val="24"/>
          <w:szCs w:val="24"/>
        </w:rPr>
        <w:t>Residential.</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RHP</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funds</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may</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be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used</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for</w:t>
      </w:r>
      <w:r w:rsidRPr="00293574">
        <w:rPr>
          <w:rFonts w:ascii="Times New Roman" w:hAnsi="Times New Roman" w:cs="Times New Roman"/>
          <w:spacing w:val="-57"/>
          <w:sz w:val="24"/>
          <w:szCs w:val="24"/>
        </w:rPr>
        <w:t xml:space="preserve"> </w:t>
      </w:r>
      <w:r w:rsidRPr="00293574">
        <w:rPr>
          <w:rFonts w:ascii="Times New Roman" w:hAnsi="Times New Roman" w:cs="Times New Roman"/>
          <w:sz w:val="24"/>
          <w:szCs w:val="24"/>
        </w:rPr>
        <w:t>rehabilitation or reconstruction of publicly- or privately-owned buildings and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improvements with two or more permanent residential units that otherwise comply with</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24 CFR 570.202(a) and section 105(a)(4) of the HCD Act (42 USC 5305(a)(4)) for 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purpose of providing stable, temporary housing for individuals in recovery from a</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substance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use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disorder</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in</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accordance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with</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Section 8071</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and this notice.</w:t>
      </w:r>
    </w:p>
    <w:p w14:paraId="473B0F3D" w14:textId="77777777" w:rsidR="00293574" w:rsidRPr="00293574" w:rsidRDefault="00293574" w:rsidP="00293574">
      <w:pPr>
        <w:pStyle w:val="ListParagraph"/>
        <w:widowControl w:val="0"/>
        <w:numPr>
          <w:ilvl w:val="1"/>
          <w:numId w:val="2"/>
        </w:numPr>
        <w:tabs>
          <w:tab w:val="left" w:pos="839"/>
          <w:tab w:val="left" w:pos="840"/>
        </w:tabs>
        <w:autoSpaceDE w:val="0"/>
        <w:autoSpaceDN w:val="0"/>
        <w:spacing w:before="1" w:after="0" w:line="360" w:lineRule="auto"/>
        <w:ind w:right="252"/>
        <w:contextualSpacing w:val="0"/>
        <w:rPr>
          <w:rFonts w:ascii="Times New Roman" w:hAnsi="Times New Roman" w:cs="Times New Roman"/>
          <w:sz w:val="24"/>
          <w:szCs w:val="24"/>
        </w:rPr>
      </w:pPr>
      <w:r w:rsidRPr="00293574">
        <w:rPr>
          <w:rFonts w:ascii="Times New Roman" w:hAnsi="Times New Roman" w:cs="Times New Roman"/>
          <w:b/>
          <w:sz w:val="24"/>
          <w:szCs w:val="24"/>
        </w:rPr>
        <w:t>Rehabilitation and Reconstruction of Public Housing</w:t>
      </w:r>
      <w:r w:rsidRPr="00293574">
        <w:rPr>
          <w:rFonts w:ascii="Times New Roman" w:hAnsi="Times New Roman" w:cs="Times New Roman"/>
          <w:b/>
          <w:i/>
          <w:sz w:val="24"/>
          <w:szCs w:val="24"/>
        </w:rPr>
        <w:t>.</w:t>
      </w:r>
      <w:r w:rsidRPr="00293574">
        <w:rPr>
          <w:rFonts w:ascii="Times New Roman" w:hAnsi="Times New Roman" w:cs="Times New Roman"/>
          <w:i/>
          <w:sz w:val="24"/>
          <w:szCs w:val="24"/>
        </w:rPr>
        <w:t xml:space="preserve"> </w:t>
      </w:r>
      <w:r w:rsidRPr="00293574">
        <w:rPr>
          <w:rFonts w:ascii="Times New Roman" w:hAnsi="Times New Roman" w:cs="Times New Roman"/>
          <w:sz w:val="24"/>
          <w:szCs w:val="24"/>
        </w:rPr>
        <w:t>RHP funds may be used for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rehabilitation or reconstruction of buildings and improvements owned and operated by a</w:t>
      </w:r>
      <w:r w:rsidRPr="00293574">
        <w:rPr>
          <w:rFonts w:ascii="Times New Roman" w:hAnsi="Times New Roman" w:cs="Times New Roman"/>
          <w:spacing w:val="-57"/>
          <w:sz w:val="24"/>
          <w:szCs w:val="24"/>
        </w:rPr>
        <w:t xml:space="preserve"> </w:t>
      </w:r>
      <w:r w:rsidRPr="00293574">
        <w:rPr>
          <w:rFonts w:ascii="Times New Roman" w:hAnsi="Times New Roman" w:cs="Times New Roman"/>
          <w:sz w:val="24"/>
          <w:szCs w:val="24"/>
        </w:rPr>
        <w:t>public housing authority to the extent eligible under 24 CFR 570.202(a)(2) and section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105(a)(4) of the HCD Act (42 USC 5305(a)(4)), for the purpose of providing stable,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temporary housing for individuals in recovery from a substance use disorder in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accordance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with Section 8071</w:t>
      </w:r>
      <w:r w:rsidRPr="00293574">
        <w:rPr>
          <w:rFonts w:ascii="Times New Roman" w:hAnsi="Times New Roman" w:cs="Times New Roman"/>
          <w:spacing w:val="-5"/>
          <w:sz w:val="24"/>
          <w:szCs w:val="24"/>
        </w:rPr>
        <w:t xml:space="preserve"> </w:t>
      </w:r>
      <w:r w:rsidRPr="00293574">
        <w:rPr>
          <w:rFonts w:ascii="Times New Roman" w:hAnsi="Times New Roman" w:cs="Times New Roman"/>
          <w:sz w:val="24"/>
          <w:szCs w:val="24"/>
        </w:rPr>
        <w:t>and this notice.</w:t>
      </w:r>
    </w:p>
    <w:p w14:paraId="3FC477D1" w14:textId="77777777" w:rsidR="00293574" w:rsidRPr="00293574" w:rsidRDefault="00293574" w:rsidP="00293574">
      <w:pPr>
        <w:pStyle w:val="ListParagraph"/>
        <w:widowControl w:val="0"/>
        <w:numPr>
          <w:ilvl w:val="1"/>
          <w:numId w:val="2"/>
        </w:numPr>
        <w:tabs>
          <w:tab w:val="left" w:pos="839"/>
          <w:tab w:val="left" w:pos="840"/>
        </w:tabs>
        <w:autoSpaceDE w:val="0"/>
        <w:autoSpaceDN w:val="0"/>
        <w:spacing w:before="102" w:after="0" w:line="360" w:lineRule="auto"/>
        <w:ind w:right="175"/>
        <w:contextualSpacing w:val="0"/>
        <w:rPr>
          <w:rFonts w:ascii="Times New Roman" w:hAnsi="Times New Roman" w:cs="Times New Roman"/>
          <w:sz w:val="24"/>
          <w:szCs w:val="24"/>
        </w:rPr>
      </w:pPr>
      <w:r w:rsidRPr="00293574">
        <w:rPr>
          <w:rFonts w:ascii="Times New Roman" w:hAnsi="Times New Roman" w:cs="Times New Roman"/>
          <w:b/>
          <w:sz w:val="24"/>
          <w:szCs w:val="24"/>
        </w:rPr>
        <w:t>Disposition</w:t>
      </w:r>
      <w:r w:rsidRPr="00293574">
        <w:rPr>
          <w:rFonts w:ascii="Times New Roman" w:hAnsi="Times New Roman" w:cs="Times New Roman"/>
          <w:b/>
          <w:spacing w:val="-2"/>
          <w:sz w:val="24"/>
          <w:szCs w:val="24"/>
        </w:rPr>
        <w:t xml:space="preserve"> </w:t>
      </w:r>
      <w:r w:rsidRPr="00293574">
        <w:rPr>
          <w:rFonts w:ascii="Times New Roman" w:hAnsi="Times New Roman" w:cs="Times New Roman"/>
          <w:b/>
          <w:sz w:val="24"/>
          <w:szCs w:val="24"/>
        </w:rPr>
        <w:t>of</w:t>
      </w:r>
      <w:r w:rsidRPr="00293574">
        <w:rPr>
          <w:rFonts w:ascii="Times New Roman" w:hAnsi="Times New Roman" w:cs="Times New Roman"/>
          <w:b/>
          <w:spacing w:val="-2"/>
          <w:sz w:val="24"/>
          <w:szCs w:val="24"/>
        </w:rPr>
        <w:t xml:space="preserve"> </w:t>
      </w:r>
      <w:r w:rsidRPr="00293574">
        <w:rPr>
          <w:rFonts w:ascii="Times New Roman" w:hAnsi="Times New Roman" w:cs="Times New Roman"/>
          <w:b/>
          <w:sz w:val="24"/>
          <w:szCs w:val="24"/>
        </w:rPr>
        <w:t>Real</w:t>
      </w:r>
      <w:r w:rsidRPr="00293574">
        <w:rPr>
          <w:rFonts w:ascii="Times New Roman" w:hAnsi="Times New Roman" w:cs="Times New Roman"/>
          <w:b/>
          <w:spacing w:val="-2"/>
          <w:sz w:val="24"/>
          <w:szCs w:val="24"/>
        </w:rPr>
        <w:t xml:space="preserve"> </w:t>
      </w:r>
      <w:r w:rsidRPr="00293574">
        <w:rPr>
          <w:rFonts w:ascii="Times New Roman" w:hAnsi="Times New Roman" w:cs="Times New Roman"/>
          <w:b/>
          <w:sz w:val="24"/>
          <w:szCs w:val="24"/>
        </w:rPr>
        <w:t>Property.</w:t>
      </w:r>
      <w:r w:rsidRPr="00293574">
        <w:rPr>
          <w:rFonts w:ascii="Times New Roman" w:hAnsi="Times New Roman" w:cs="Times New Roman"/>
          <w:i/>
          <w:spacing w:val="-1"/>
          <w:sz w:val="24"/>
          <w:szCs w:val="24"/>
        </w:rPr>
        <w:t xml:space="preserve"> </w:t>
      </w:r>
      <w:r w:rsidRPr="00293574">
        <w:rPr>
          <w:rFonts w:ascii="Times New Roman" w:hAnsi="Times New Roman" w:cs="Times New Roman"/>
          <w:sz w:val="24"/>
          <w:szCs w:val="24"/>
        </w:rPr>
        <w:t>RHP</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funds</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may</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be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used</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for</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disposition</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through</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sale,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lease,</w:t>
      </w:r>
      <w:r w:rsidRPr="00293574">
        <w:rPr>
          <w:rFonts w:ascii="Times New Roman" w:hAnsi="Times New Roman" w:cs="Times New Roman"/>
          <w:spacing w:val="-57"/>
          <w:sz w:val="24"/>
          <w:szCs w:val="24"/>
        </w:rPr>
        <w:t xml:space="preserve"> </w:t>
      </w:r>
      <w:r w:rsidRPr="00293574">
        <w:rPr>
          <w:rFonts w:ascii="Times New Roman" w:hAnsi="Times New Roman" w:cs="Times New Roman"/>
          <w:sz w:val="24"/>
          <w:szCs w:val="24"/>
        </w:rPr>
        <w:t>or donation, or otherwise of real property acquired with RHP funds subject to 24 CFR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570.201(b)</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and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section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105(a)(7)</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HCD</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Act</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(42</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USC 5305(a)(7)),</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for the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purpose of providing stable, temporary housing for individuals in recovery from a substance use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disorder in accordance with Section 8071 and this notice.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Eligible costs may include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costs</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incidental</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to</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disposing</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property,</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such</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as</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preparation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legal</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documents,</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fees</w:t>
      </w:r>
      <w:r w:rsidRPr="00293574">
        <w:rPr>
          <w:rFonts w:ascii="Times New Roman" w:hAnsi="Times New Roman" w:cs="Times New Roman"/>
          <w:spacing w:val="-57"/>
          <w:sz w:val="24"/>
          <w:szCs w:val="24"/>
        </w:rPr>
        <w:t xml:space="preserve"> </w:t>
      </w:r>
      <w:r w:rsidRPr="00293574">
        <w:rPr>
          <w:rFonts w:ascii="Times New Roman" w:hAnsi="Times New Roman" w:cs="Times New Roman"/>
          <w:sz w:val="24"/>
          <w:szCs w:val="24"/>
        </w:rPr>
        <w:t>paid for surveys, transfer taxes, and other costs involved in the transfer of ownership of</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RHP-assisted property.</w:t>
      </w:r>
    </w:p>
    <w:p w14:paraId="6F3572E7" w14:textId="77777777" w:rsidR="00293574" w:rsidRPr="00293574" w:rsidRDefault="00293574" w:rsidP="00293574">
      <w:pPr>
        <w:pStyle w:val="ListParagraph"/>
        <w:widowControl w:val="0"/>
        <w:numPr>
          <w:ilvl w:val="1"/>
          <w:numId w:val="2"/>
        </w:numPr>
        <w:tabs>
          <w:tab w:val="left" w:pos="839"/>
          <w:tab w:val="left" w:pos="840"/>
        </w:tabs>
        <w:autoSpaceDE w:val="0"/>
        <w:autoSpaceDN w:val="0"/>
        <w:spacing w:before="1" w:after="0" w:line="360" w:lineRule="auto"/>
        <w:ind w:right="257"/>
        <w:contextualSpacing w:val="0"/>
        <w:rPr>
          <w:rFonts w:ascii="Times New Roman" w:hAnsi="Times New Roman" w:cs="Times New Roman"/>
          <w:sz w:val="24"/>
          <w:szCs w:val="24"/>
        </w:rPr>
      </w:pPr>
      <w:r w:rsidRPr="00293574">
        <w:rPr>
          <w:rFonts w:ascii="Times New Roman" w:hAnsi="Times New Roman" w:cs="Times New Roman"/>
          <w:b/>
          <w:sz w:val="24"/>
          <w:szCs w:val="24"/>
        </w:rPr>
        <w:lastRenderedPageBreak/>
        <w:t>Clearance and Demolition</w:t>
      </w:r>
      <w:r w:rsidRPr="00293574">
        <w:rPr>
          <w:rFonts w:ascii="Times New Roman" w:hAnsi="Times New Roman" w:cs="Times New Roman"/>
          <w:i/>
          <w:sz w:val="24"/>
          <w:szCs w:val="24"/>
        </w:rPr>
        <w:t xml:space="preserve">. </w:t>
      </w:r>
      <w:r w:rsidRPr="00293574">
        <w:rPr>
          <w:rFonts w:ascii="Times New Roman" w:hAnsi="Times New Roman" w:cs="Times New Roman"/>
          <w:sz w:val="24"/>
          <w:szCs w:val="24"/>
        </w:rPr>
        <w:t>RHP funds may be used for clearance, demolition, and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removal of buildings and improvements, including movement of structures to other sites</w:t>
      </w:r>
      <w:r w:rsidRPr="00293574">
        <w:rPr>
          <w:rFonts w:ascii="Times New Roman" w:hAnsi="Times New Roman" w:cs="Times New Roman"/>
          <w:spacing w:val="-57"/>
          <w:sz w:val="24"/>
          <w:szCs w:val="24"/>
        </w:rPr>
        <w:t xml:space="preserve"> </w:t>
      </w:r>
      <w:r w:rsidRPr="00293574">
        <w:rPr>
          <w:rFonts w:ascii="Times New Roman" w:hAnsi="Times New Roman" w:cs="Times New Roman"/>
          <w:sz w:val="24"/>
          <w:szCs w:val="24"/>
        </w:rPr>
        <w:t>to the extent eligible under 24 CFR 570.201(d) or section 105(a)(4) of the HCD Act (42</w:t>
      </w:r>
      <w:r w:rsidRPr="00293574">
        <w:rPr>
          <w:rFonts w:ascii="Times New Roman" w:hAnsi="Times New Roman" w:cs="Times New Roman"/>
          <w:spacing w:val="-57"/>
          <w:sz w:val="24"/>
          <w:szCs w:val="24"/>
        </w:rPr>
        <w:t xml:space="preserve"> </w:t>
      </w:r>
      <w:r w:rsidRPr="00293574">
        <w:rPr>
          <w:rFonts w:ascii="Times New Roman" w:hAnsi="Times New Roman" w:cs="Times New Roman"/>
          <w:sz w:val="24"/>
          <w:szCs w:val="24"/>
        </w:rPr>
        <w:t>USC 5305(a)(4)) for the purpose of providing stable, temporary housing for individuals</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in recovery from a substance use disorder in accordance with Section 8071 and this</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notice.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This is limited to projects where RHP funds are used only for the clearance and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demolition.</w:t>
      </w:r>
    </w:p>
    <w:p w14:paraId="7085E9EC" w14:textId="77777777" w:rsidR="00293574" w:rsidRPr="00293574" w:rsidRDefault="00293574" w:rsidP="00293574">
      <w:pPr>
        <w:pStyle w:val="ListParagraph"/>
        <w:widowControl w:val="0"/>
        <w:numPr>
          <w:ilvl w:val="1"/>
          <w:numId w:val="2"/>
        </w:numPr>
        <w:tabs>
          <w:tab w:val="left" w:pos="839"/>
          <w:tab w:val="left" w:pos="840"/>
        </w:tabs>
        <w:autoSpaceDE w:val="0"/>
        <w:autoSpaceDN w:val="0"/>
        <w:spacing w:before="1" w:after="0" w:line="360" w:lineRule="auto"/>
        <w:ind w:right="452"/>
        <w:contextualSpacing w:val="0"/>
        <w:rPr>
          <w:rFonts w:ascii="Times New Roman" w:hAnsi="Times New Roman" w:cs="Times New Roman"/>
          <w:sz w:val="24"/>
          <w:szCs w:val="24"/>
        </w:rPr>
      </w:pPr>
      <w:r w:rsidRPr="00293574">
        <w:rPr>
          <w:rFonts w:ascii="Times New Roman" w:hAnsi="Times New Roman" w:cs="Times New Roman"/>
          <w:b/>
          <w:sz w:val="24"/>
          <w:szCs w:val="24"/>
        </w:rPr>
        <w:t>Relocation</w:t>
      </w:r>
      <w:r w:rsidRPr="00293574">
        <w:rPr>
          <w:rFonts w:ascii="Times New Roman" w:hAnsi="Times New Roman" w:cs="Times New Roman"/>
          <w:i/>
          <w:sz w:val="24"/>
          <w:szCs w:val="24"/>
        </w:rPr>
        <w:t>.</w:t>
      </w:r>
      <w:r w:rsidRPr="00293574">
        <w:rPr>
          <w:rFonts w:ascii="Times New Roman" w:hAnsi="Times New Roman" w:cs="Times New Roman"/>
          <w:i/>
          <w:spacing w:val="1"/>
          <w:sz w:val="24"/>
          <w:szCs w:val="24"/>
        </w:rPr>
        <w:t xml:space="preserve"> </w:t>
      </w:r>
      <w:r w:rsidRPr="00293574">
        <w:rPr>
          <w:rFonts w:ascii="Times New Roman" w:hAnsi="Times New Roman" w:cs="Times New Roman"/>
          <w:sz w:val="24"/>
          <w:szCs w:val="24"/>
        </w:rPr>
        <w:t>RHP funds may be used for relocation payments and other assistance for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permanently or temporarily displaced individuals and families in connection with</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activities using RHP funds, to the extent eligible under 24 CFR 570.201(i) and section</w:t>
      </w:r>
      <w:r w:rsidRPr="00293574">
        <w:rPr>
          <w:rFonts w:ascii="Times New Roman" w:hAnsi="Times New Roman" w:cs="Times New Roman"/>
          <w:spacing w:val="-58"/>
          <w:sz w:val="24"/>
          <w:szCs w:val="24"/>
        </w:rPr>
        <w:t xml:space="preserve"> </w:t>
      </w:r>
      <w:r w:rsidRPr="00293574">
        <w:rPr>
          <w:rFonts w:ascii="Times New Roman" w:hAnsi="Times New Roman" w:cs="Times New Roman"/>
          <w:sz w:val="24"/>
          <w:szCs w:val="24"/>
        </w:rPr>
        <w:t>105(a)(11)</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HCD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Act (42</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USC 5305(a)(11)).</w:t>
      </w:r>
    </w:p>
    <w:p w14:paraId="5C6BF30D" w14:textId="77777777" w:rsidR="00293574" w:rsidRDefault="00293574" w:rsidP="00293574">
      <w:pPr>
        <w:pStyle w:val="ListParagraph"/>
        <w:widowControl w:val="0"/>
        <w:numPr>
          <w:ilvl w:val="1"/>
          <w:numId w:val="2"/>
        </w:numPr>
        <w:tabs>
          <w:tab w:val="left" w:pos="839"/>
          <w:tab w:val="left" w:pos="840"/>
        </w:tabs>
        <w:autoSpaceDE w:val="0"/>
        <w:autoSpaceDN w:val="0"/>
        <w:spacing w:before="102" w:after="0" w:line="360" w:lineRule="auto"/>
        <w:ind w:right="395"/>
        <w:contextualSpacing w:val="0"/>
        <w:rPr>
          <w:rFonts w:ascii="Times New Roman" w:hAnsi="Times New Roman" w:cs="Times New Roman"/>
          <w:sz w:val="24"/>
          <w:szCs w:val="24"/>
        </w:rPr>
      </w:pPr>
      <w:r w:rsidRPr="00293574">
        <w:rPr>
          <w:rFonts w:ascii="Times New Roman" w:hAnsi="Times New Roman" w:cs="Times New Roman"/>
          <w:b/>
          <w:sz w:val="24"/>
          <w:szCs w:val="24"/>
        </w:rPr>
        <w:t>Expansion of existing eligible activities to include new construction</w:t>
      </w:r>
      <w:r w:rsidRPr="00293574">
        <w:rPr>
          <w:rFonts w:ascii="Times New Roman" w:hAnsi="Times New Roman" w:cs="Times New Roman"/>
          <w:b/>
          <w:i/>
          <w:sz w:val="24"/>
          <w:szCs w:val="24"/>
        </w:rPr>
        <w:t xml:space="preserve">. </w:t>
      </w:r>
      <w:r w:rsidRPr="00293574">
        <w:rPr>
          <w:rFonts w:ascii="Times New Roman" w:hAnsi="Times New Roman" w:cs="Times New Roman"/>
          <w:sz w:val="24"/>
          <w:szCs w:val="24"/>
        </w:rPr>
        <w:t>RHP funds can be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used</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for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new</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construction</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of housing,</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to</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extent</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newly</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constructed</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housing</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shall</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be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used</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for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purpose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providing</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stable,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temporary</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housing</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for</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individuals</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in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recovery from a substance use disorder in accordance with Section 8071 and this notice.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HUD is waiving 42 USC 5305(a) and 24 CFR 570.207(b)(3) and adopting alternative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requirements</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to</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extent</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necessary</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to</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permit</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new construction</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3"/>
          <w:sz w:val="24"/>
          <w:szCs w:val="24"/>
        </w:rPr>
        <w:t xml:space="preserve"> </w:t>
      </w:r>
      <w:r w:rsidRPr="00293574">
        <w:rPr>
          <w:rFonts w:ascii="Times New Roman" w:hAnsi="Times New Roman" w:cs="Times New Roman"/>
          <w:sz w:val="24"/>
          <w:szCs w:val="24"/>
        </w:rPr>
        <w:t>housing,</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subject</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to</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 same requirements that apply to rehabilitation activities under the provisions at section</w:t>
      </w:r>
      <w:r w:rsidRPr="00293574">
        <w:rPr>
          <w:rFonts w:ascii="Times New Roman" w:hAnsi="Times New Roman" w:cs="Times New Roman"/>
          <w:spacing w:val="-58"/>
          <w:sz w:val="24"/>
          <w:szCs w:val="24"/>
        </w:rPr>
        <w:t xml:space="preserve"> </w:t>
      </w:r>
      <w:r w:rsidRPr="00293574">
        <w:rPr>
          <w:rFonts w:ascii="Times New Roman" w:hAnsi="Times New Roman" w:cs="Times New Roman"/>
          <w:sz w:val="24"/>
          <w:szCs w:val="24"/>
        </w:rPr>
        <w:t>105(a)(4)</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of</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the</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HCD</w:t>
      </w:r>
      <w:r w:rsidRPr="00293574">
        <w:rPr>
          <w:rFonts w:ascii="Times New Roman" w:hAnsi="Times New Roman" w:cs="Times New Roman"/>
          <w:spacing w:val="-2"/>
          <w:sz w:val="24"/>
          <w:szCs w:val="24"/>
        </w:rPr>
        <w:t xml:space="preserve"> </w:t>
      </w:r>
      <w:r w:rsidRPr="00293574">
        <w:rPr>
          <w:rFonts w:ascii="Times New Roman" w:hAnsi="Times New Roman" w:cs="Times New Roman"/>
          <w:sz w:val="24"/>
          <w:szCs w:val="24"/>
        </w:rPr>
        <w:t>Act (42 USC</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5305(a)(4))</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and 24 CFR</w:t>
      </w:r>
      <w:r w:rsidRPr="00293574">
        <w:rPr>
          <w:rFonts w:ascii="Times New Roman" w:hAnsi="Times New Roman" w:cs="Times New Roman"/>
          <w:spacing w:val="-1"/>
          <w:sz w:val="24"/>
          <w:szCs w:val="24"/>
        </w:rPr>
        <w:t xml:space="preserve"> </w:t>
      </w:r>
      <w:r w:rsidRPr="00293574">
        <w:rPr>
          <w:rFonts w:ascii="Times New Roman" w:hAnsi="Times New Roman" w:cs="Times New Roman"/>
          <w:sz w:val="24"/>
          <w:szCs w:val="24"/>
        </w:rPr>
        <w:t>570.202(b).</w:t>
      </w:r>
    </w:p>
    <w:p w14:paraId="34581E5A" w14:textId="77777777" w:rsidR="00293574" w:rsidRDefault="00293574" w:rsidP="00293574">
      <w:pPr>
        <w:widowControl w:val="0"/>
        <w:tabs>
          <w:tab w:val="left" w:pos="839"/>
          <w:tab w:val="left" w:pos="840"/>
        </w:tabs>
        <w:autoSpaceDE w:val="0"/>
        <w:autoSpaceDN w:val="0"/>
        <w:spacing w:before="102" w:after="0" w:line="360" w:lineRule="auto"/>
        <w:ind w:right="395"/>
        <w:rPr>
          <w:rFonts w:ascii="Times New Roman" w:hAnsi="Times New Roman" w:cs="Times New Roman"/>
          <w:sz w:val="24"/>
          <w:szCs w:val="24"/>
        </w:rPr>
      </w:pPr>
      <w:r>
        <w:rPr>
          <w:rFonts w:ascii="Times New Roman" w:hAnsi="Times New Roman" w:cs="Times New Roman"/>
          <w:sz w:val="24"/>
          <w:szCs w:val="24"/>
        </w:rPr>
        <w:tab/>
      </w:r>
    </w:p>
    <w:p w14:paraId="33913A5D" w14:textId="77777777" w:rsidR="00293574" w:rsidRPr="00CC3EE1" w:rsidRDefault="00485CD5" w:rsidP="00485CD5">
      <w:pPr>
        <w:pStyle w:val="ListParagraph"/>
        <w:widowControl w:val="0"/>
        <w:numPr>
          <w:ilvl w:val="0"/>
          <w:numId w:val="2"/>
        </w:numPr>
        <w:tabs>
          <w:tab w:val="left" w:pos="839"/>
          <w:tab w:val="left" w:pos="840"/>
        </w:tabs>
        <w:autoSpaceDE w:val="0"/>
        <w:autoSpaceDN w:val="0"/>
        <w:spacing w:before="102" w:after="0" w:line="360" w:lineRule="auto"/>
        <w:ind w:right="395"/>
        <w:rPr>
          <w:rFonts w:ascii="Times New Roman" w:hAnsi="Times New Roman" w:cs="Times New Roman"/>
          <w:b/>
          <w:color w:val="0070C0"/>
          <w:sz w:val="24"/>
          <w:szCs w:val="24"/>
        </w:rPr>
      </w:pPr>
      <w:r w:rsidRPr="00CC3EE1">
        <w:rPr>
          <w:rFonts w:ascii="Times New Roman" w:hAnsi="Times New Roman" w:cs="Times New Roman"/>
          <w:b/>
          <w:color w:val="0070C0"/>
          <w:sz w:val="24"/>
          <w:szCs w:val="24"/>
        </w:rPr>
        <w:t>Evaluation Criteria</w:t>
      </w:r>
    </w:p>
    <w:p w14:paraId="6578C931" w14:textId="77777777" w:rsidR="00485CD5" w:rsidRPr="00485CD5" w:rsidRDefault="00485CD5" w:rsidP="00485CD5">
      <w:pPr>
        <w:pStyle w:val="Default"/>
        <w:numPr>
          <w:ilvl w:val="1"/>
          <w:numId w:val="2"/>
        </w:numPr>
        <w:spacing w:line="360" w:lineRule="auto"/>
        <w:rPr>
          <w:rFonts w:ascii="Times New Roman" w:hAnsi="Times New Roman" w:cs="Times New Roman"/>
          <w:b/>
          <w:color w:val="auto"/>
        </w:rPr>
      </w:pPr>
      <w:r w:rsidRPr="00485CD5">
        <w:rPr>
          <w:rFonts w:ascii="Times New Roman" w:hAnsi="Times New Roman" w:cs="Times New Roman"/>
          <w:b/>
        </w:rPr>
        <w:t xml:space="preserve">Project Need. </w:t>
      </w:r>
      <w:r w:rsidRPr="00485CD5">
        <w:rPr>
          <w:rFonts w:ascii="Times New Roman" w:hAnsi="Times New Roman" w:cs="Times New Roman"/>
        </w:rPr>
        <w:t>The project must substantiate and address a need that is significant to the needs of the community</w:t>
      </w:r>
      <w:r w:rsidRPr="00485CD5">
        <w:rPr>
          <w:rFonts w:ascii="Times New Roman" w:hAnsi="Times New Roman" w:cs="Times New Roman"/>
          <w:b/>
        </w:rPr>
        <w:t xml:space="preserve">. </w:t>
      </w:r>
      <w:r w:rsidRPr="00485CD5">
        <w:rPr>
          <w:rFonts w:ascii="Times New Roman" w:hAnsi="Times New Roman" w:cs="Times New Roman"/>
          <w:color w:val="auto"/>
        </w:rPr>
        <w:t xml:space="preserve">Entities with the greatest need and entities with the ability to deliver effective assistance </w:t>
      </w:r>
      <w:r w:rsidRPr="00DA50B3">
        <w:rPr>
          <w:rFonts w:ascii="Times New Roman" w:hAnsi="Times New Roman" w:cs="Times New Roman"/>
          <w:b/>
          <w:color w:val="auto"/>
        </w:rPr>
        <w:t>in a timely manner</w:t>
      </w:r>
      <w:r w:rsidRPr="00485CD5">
        <w:rPr>
          <w:rFonts w:ascii="Times New Roman" w:hAnsi="Times New Roman" w:cs="Times New Roman"/>
          <w:color w:val="auto"/>
        </w:rPr>
        <w:t xml:space="preserve"> will receive high priority.</w:t>
      </w:r>
    </w:p>
    <w:p w14:paraId="65CB3A9C" w14:textId="2845B4F5" w:rsidR="00485CD5" w:rsidRPr="00485CD5" w:rsidRDefault="00485CD5" w:rsidP="00485CD5">
      <w:pPr>
        <w:pStyle w:val="ListParagraph"/>
        <w:widowControl w:val="0"/>
        <w:numPr>
          <w:ilvl w:val="1"/>
          <w:numId w:val="2"/>
        </w:numPr>
        <w:tabs>
          <w:tab w:val="left" w:pos="839"/>
          <w:tab w:val="left" w:pos="840"/>
        </w:tabs>
        <w:autoSpaceDE w:val="0"/>
        <w:autoSpaceDN w:val="0"/>
        <w:spacing w:before="102" w:after="0" w:line="360" w:lineRule="auto"/>
        <w:ind w:right="389"/>
        <w:rPr>
          <w:rFonts w:ascii="Times New Roman" w:hAnsi="Times New Roman" w:cs="Times New Roman"/>
          <w:sz w:val="24"/>
          <w:szCs w:val="24"/>
        </w:rPr>
      </w:pPr>
      <w:r w:rsidRPr="00485CD5">
        <w:rPr>
          <w:rFonts w:ascii="Times New Roman" w:hAnsi="Times New Roman" w:cs="Times New Roman"/>
          <w:b/>
          <w:sz w:val="24"/>
          <w:szCs w:val="24"/>
        </w:rPr>
        <w:t>Necessary and Reasonable Expenditure of RHP Funds</w:t>
      </w:r>
      <w:r w:rsidRPr="00485CD5">
        <w:rPr>
          <w:rFonts w:ascii="Times New Roman" w:hAnsi="Times New Roman" w:cs="Times New Roman"/>
          <w:sz w:val="24"/>
          <w:szCs w:val="24"/>
        </w:rPr>
        <w:t xml:space="preserve">. The project </w:t>
      </w:r>
      <w:r w:rsidRPr="00485CD5">
        <w:rPr>
          <w:rFonts w:ascii="Times New Roman" w:hAnsi="Times New Roman" w:cs="Times New Roman"/>
          <w:sz w:val="24"/>
          <w:szCs w:val="24"/>
        </w:rPr>
        <w:lastRenderedPageBreak/>
        <w:t>must substantiate that RHP funding is necessary to meet the identified need</w:t>
      </w:r>
      <w:r w:rsidR="00B2320E">
        <w:rPr>
          <w:rFonts w:ascii="Times New Roman" w:hAnsi="Times New Roman" w:cs="Times New Roman"/>
          <w:sz w:val="24"/>
          <w:szCs w:val="24"/>
        </w:rPr>
        <w:t>s</w:t>
      </w:r>
      <w:r w:rsidRPr="00485CD5">
        <w:rPr>
          <w:rFonts w:ascii="Times New Roman" w:hAnsi="Times New Roman" w:cs="Times New Roman"/>
          <w:sz w:val="24"/>
          <w:szCs w:val="24"/>
        </w:rPr>
        <w:t xml:space="preserve">; the impact of RHP dollars is maximized and the use of RHP funds is reasonable when compared with other funding sources. The state will determine whether all other feasible public and private funding sources have been analyzed and/or applied to the project. </w:t>
      </w:r>
      <w:r w:rsidR="00B2320E" w:rsidRPr="00485CD5">
        <w:rPr>
          <w:rFonts w:ascii="Times New Roman" w:hAnsi="Times New Roman" w:cs="Times New Roman"/>
          <w:sz w:val="24"/>
          <w:szCs w:val="24"/>
        </w:rPr>
        <w:t>To</w:t>
      </w:r>
      <w:r w:rsidRPr="00485CD5">
        <w:rPr>
          <w:rFonts w:ascii="Times New Roman" w:hAnsi="Times New Roman" w:cs="Times New Roman"/>
          <w:sz w:val="24"/>
          <w:szCs w:val="24"/>
        </w:rPr>
        <w:t xml:space="preserve"> assure that funds are committed, funding commitments from public/private funding sources shall be included in the application. The commitments may be contingent on RHP funding.</w:t>
      </w:r>
    </w:p>
    <w:p w14:paraId="40945C65" w14:textId="77777777" w:rsidR="00485CD5" w:rsidRPr="00485CD5" w:rsidRDefault="00485CD5" w:rsidP="00485CD5">
      <w:pPr>
        <w:pStyle w:val="ListParagraph"/>
        <w:widowControl w:val="0"/>
        <w:numPr>
          <w:ilvl w:val="1"/>
          <w:numId w:val="2"/>
        </w:numPr>
        <w:tabs>
          <w:tab w:val="left" w:pos="839"/>
          <w:tab w:val="left" w:pos="840"/>
        </w:tabs>
        <w:autoSpaceDE w:val="0"/>
        <w:autoSpaceDN w:val="0"/>
        <w:spacing w:before="102" w:after="0" w:line="360" w:lineRule="auto"/>
        <w:ind w:right="395"/>
        <w:rPr>
          <w:rFonts w:ascii="Times New Roman" w:hAnsi="Times New Roman" w:cs="Times New Roman"/>
          <w:b/>
          <w:sz w:val="24"/>
          <w:szCs w:val="24"/>
        </w:rPr>
      </w:pPr>
      <w:r>
        <w:rPr>
          <w:rFonts w:ascii="Times New Roman" w:hAnsi="Times New Roman" w:cs="Times New Roman"/>
          <w:b/>
          <w:sz w:val="24"/>
          <w:szCs w:val="24"/>
        </w:rPr>
        <w:t xml:space="preserve">Project Effectiveness. </w:t>
      </w:r>
      <w:r>
        <w:rPr>
          <w:rFonts w:ascii="Times New Roman" w:hAnsi="Times New Roman" w:cs="Times New Roman"/>
          <w:sz w:val="24"/>
          <w:szCs w:val="24"/>
        </w:rPr>
        <w:t>The project must substantiate that project accomplishments would be significant given the need, amount of funds requested, local effort and program design.</w:t>
      </w:r>
    </w:p>
    <w:p w14:paraId="16A973D9" w14:textId="77777777" w:rsidR="00485CD5" w:rsidRPr="00B70FF7" w:rsidRDefault="00485CD5" w:rsidP="00485CD5">
      <w:pPr>
        <w:pStyle w:val="ListParagraph"/>
        <w:widowControl w:val="0"/>
        <w:numPr>
          <w:ilvl w:val="1"/>
          <w:numId w:val="2"/>
        </w:numPr>
        <w:tabs>
          <w:tab w:val="left" w:pos="839"/>
          <w:tab w:val="left" w:pos="840"/>
        </w:tabs>
        <w:autoSpaceDE w:val="0"/>
        <w:autoSpaceDN w:val="0"/>
        <w:spacing w:before="102" w:after="0" w:line="360" w:lineRule="auto"/>
        <w:ind w:right="395"/>
        <w:rPr>
          <w:rFonts w:ascii="Times New Roman" w:hAnsi="Times New Roman" w:cs="Times New Roman"/>
          <w:b/>
          <w:sz w:val="24"/>
          <w:szCs w:val="24"/>
        </w:rPr>
      </w:pPr>
      <w:r>
        <w:rPr>
          <w:rFonts w:ascii="Times New Roman" w:hAnsi="Times New Roman" w:cs="Times New Roman"/>
          <w:b/>
          <w:sz w:val="24"/>
          <w:szCs w:val="24"/>
        </w:rPr>
        <w:t xml:space="preserve">Project Leveraging. </w:t>
      </w:r>
      <w:r>
        <w:rPr>
          <w:rFonts w:ascii="Times New Roman" w:hAnsi="Times New Roman" w:cs="Times New Roman"/>
          <w:sz w:val="24"/>
          <w:szCs w:val="24"/>
        </w:rPr>
        <w:t xml:space="preserve">The project should maximize and leverage the federal </w:t>
      </w:r>
      <w:r w:rsidR="00B70FF7">
        <w:rPr>
          <w:rFonts w:ascii="Times New Roman" w:hAnsi="Times New Roman" w:cs="Times New Roman"/>
          <w:sz w:val="24"/>
          <w:szCs w:val="24"/>
        </w:rPr>
        <w:t xml:space="preserve">and non-federal assistance related to substance abuse, homelessness and at-risk of homelessness, unemployment, and other similar services. </w:t>
      </w:r>
    </w:p>
    <w:p w14:paraId="7DCE078C" w14:textId="77777777" w:rsidR="00B70FF7" w:rsidRPr="00762745" w:rsidRDefault="00B70FF7" w:rsidP="00485CD5">
      <w:pPr>
        <w:pStyle w:val="ListParagraph"/>
        <w:widowControl w:val="0"/>
        <w:numPr>
          <w:ilvl w:val="1"/>
          <w:numId w:val="2"/>
        </w:numPr>
        <w:tabs>
          <w:tab w:val="left" w:pos="839"/>
          <w:tab w:val="left" w:pos="840"/>
        </w:tabs>
        <w:autoSpaceDE w:val="0"/>
        <w:autoSpaceDN w:val="0"/>
        <w:spacing w:before="102" w:after="0" w:line="360" w:lineRule="auto"/>
        <w:ind w:right="395"/>
        <w:rPr>
          <w:rFonts w:ascii="Times New Roman" w:hAnsi="Times New Roman" w:cs="Times New Roman"/>
          <w:b/>
          <w:sz w:val="24"/>
          <w:szCs w:val="24"/>
        </w:rPr>
      </w:pPr>
      <w:r>
        <w:rPr>
          <w:rFonts w:ascii="Times New Roman" w:hAnsi="Times New Roman" w:cs="Times New Roman"/>
          <w:b/>
          <w:sz w:val="24"/>
          <w:szCs w:val="24"/>
        </w:rPr>
        <w:t xml:space="preserve">Project Timeliness. </w:t>
      </w:r>
      <w:r>
        <w:rPr>
          <w:rFonts w:ascii="Times New Roman" w:hAnsi="Times New Roman" w:cs="Times New Roman"/>
          <w:sz w:val="24"/>
          <w:szCs w:val="24"/>
        </w:rPr>
        <w:t xml:space="preserve">Projects must meet the greatest need and ability to deliver effective assistance in a timely manner. </w:t>
      </w:r>
    </w:p>
    <w:p w14:paraId="64047D25" w14:textId="77777777" w:rsidR="00762745" w:rsidRPr="00B70FF7" w:rsidRDefault="00762745" w:rsidP="00762745">
      <w:pPr>
        <w:pStyle w:val="ListParagraph"/>
        <w:widowControl w:val="0"/>
        <w:tabs>
          <w:tab w:val="left" w:pos="839"/>
          <w:tab w:val="left" w:pos="840"/>
        </w:tabs>
        <w:autoSpaceDE w:val="0"/>
        <w:autoSpaceDN w:val="0"/>
        <w:spacing w:before="102" w:after="0" w:line="360" w:lineRule="auto"/>
        <w:ind w:left="1800" w:right="395"/>
        <w:rPr>
          <w:rFonts w:ascii="Times New Roman" w:hAnsi="Times New Roman" w:cs="Times New Roman"/>
          <w:b/>
          <w:sz w:val="24"/>
          <w:szCs w:val="24"/>
        </w:rPr>
      </w:pPr>
    </w:p>
    <w:p w14:paraId="1B41D4E0" w14:textId="77777777" w:rsidR="00B70FF7" w:rsidRPr="00CD3291" w:rsidRDefault="00B70FF7" w:rsidP="00B70FF7">
      <w:pPr>
        <w:pStyle w:val="ListParagraph"/>
        <w:widowControl w:val="0"/>
        <w:numPr>
          <w:ilvl w:val="0"/>
          <w:numId w:val="2"/>
        </w:numPr>
        <w:tabs>
          <w:tab w:val="left" w:pos="839"/>
          <w:tab w:val="left" w:pos="840"/>
        </w:tabs>
        <w:autoSpaceDE w:val="0"/>
        <w:autoSpaceDN w:val="0"/>
        <w:spacing w:before="102" w:after="0" w:line="360" w:lineRule="auto"/>
        <w:ind w:right="395"/>
        <w:rPr>
          <w:rFonts w:ascii="Times New Roman" w:hAnsi="Times New Roman" w:cs="Times New Roman"/>
          <w:b/>
          <w:color w:val="00B0F0"/>
          <w:sz w:val="24"/>
          <w:szCs w:val="24"/>
        </w:rPr>
      </w:pPr>
      <w:r w:rsidRPr="00CD3291">
        <w:rPr>
          <w:rFonts w:ascii="Times New Roman" w:hAnsi="Times New Roman" w:cs="Times New Roman"/>
          <w:b/>
          <w:color w:val="00B0F0"/>
          <w:sz w:val="24"/>
          <w:szCs w:val="24"/>
        </w:rPr>
        <w:t>Eligible Subrecipients</w:t>
      </w:r>
    </w:p>
    <w:p w14:paraId="7E6A6C9D" w14:textId="77777777" w:rsidR="00CD3291" w:rsidRDefault="00CD3291" w:rsidP="00762745">
      <w:pPr>
        <w:pStyle w:val="ListParagraph"/>
        <w:widowControl w:val="0"/>
        <w:tabs>
          <w:tab w:val="left" w:pos="839"/>
          <w:tab w:val="left" w:pos="840"/>
        </w:tabs>
        <w:autoSpaceDE w:val="0"/>
        <w:autoSpaceDN w:val="0"/>
        <w:spacing w:before="102" w:after="0" w:line="360" w:lineRule="auto"/>
        <w:ind w:left="1080" w:right="389"/>
        <w:rPr>
          <w:rFonts w:ascii="Times New Roman" w:hAnsi="Times New Roman" w:cs="Times New Roman"/>
          <w:sz w:val="24"/>
          <w:szCs w:val="24"/>
        </w:rPr>
      </w:pPr>
    </w:p>
    <w:p w14:paraId="47906673" w14:textId="42E8F777" w:rsidR="00762745" w:rsidRPr="00762745" w:rsidRDefault="00762745" w:rsidP="00762745">
      <w:pPr>
        <w:pStyle w:val="ListParagraph"/>
        <w:widowControl w:val="0"/>
        <w:tabs>
          <w:tab w:val="left" w:pos="839"/>
          <w:tab w:val="left" w:pos="840"/>
        </w:tabs>
        <w:autoSpaceDE w:val="0"/>
        <w:autoSpaceDN w:val="0"/>
        <w:spacing w:before="102" w:after="0" w:line="360" w:lineRule="auto"/>
        <w:ind w:left="1080" w:right="389"/>
        <w:rPr>
          <w:rFonts w:ascii="Times New Roman" w:hAnsi="Times New Roman" w:cs="Times New Roman"/>
          <w:sz w:val="24"/>
          <w:szCs w:val="24"/>
        </w:rPr>
      </w:pPr>
      <w:r w:rsidRPr="00762745">
        <w:rPr>
          <w:rFonts w:ascii="Times New Roman" w:hAnsi="Times New Roman" w:cs="Times New Roman"/>
          <w:sz w:val="24"/>
          <w:szCs w:val="24"/>
        </w:rPr>
        <w:t xml:space="preserve">Public and private nonprofit organizations in all geographic areas within the Commonwealth of Kentucky, </w:t>
      </w:r>
      <w:r w:rsidR="00B2320E">
        <w:rPr>
          <w:rFonts w:ascii="Times New Roman" w:hAnsi="Times New Roman" w:cs="Times New Roman"/>
          <w:sz w:val="24"/>
          <w:szCs w:val="24"/>
        </w:rPr>
        <w:t xml:space="preserve">Kentucky cities and counties </w:t>
      </w:r>
      <w:r w:rsidRPr="00762745">
        <w:rPr>
          <w:rFonts w:ascii="Times New Roman" w:hAnsi="Times New Roman" w:cs="Times New Roman"/>
          <w:sz w:val="24"/>
          <w:szCs w:val="24"/>
        </w:rPr>
        <w:t xml:space="preserve">including CDBG entitlement areas. </w:t>
      </w:r>
    </w:p>
    <w:p w14:paraId="09B711C9" w14:textId="77777777" w:rsidR="00762745" w:rsidRDefault="00762745" w:rsidP="00762745">
      <w:pPr>
        <w:pStyle w:val="ListParagraph"/>
        <w:widowControl w:val="0"/>
        <w:tabs>
          <w:tab w:val="left" w:pos="839"/>
          <w:tab w:val="left" w:pos="840"/>
        </w:tabs>
        <w:autoSpaceDE w:val="0"/>
        <w:autoSpaceDN w:val="0"/>
        <w:spacing w:before="102" w:after="0" w:line="360" w:lineRule="auto"/>
        <w:ind w:left="1080" w:right="389"/>
        <w:rPr>
          <w:rFonts w:ascii="Times New Roman" w:hAnsi="Times New Roman" w:cs="Times New Roman"/>
          <w:sz w:val="24"/>
          <w:szCs w:val="24"/>
        </w:rPr>
      </w:pPr>
      <w:r w:rsidRPr="00762745">
        <w:rPr>
          <w:rFonts w:ascii="Times New Roman" w:hAnsi="Times New Roman" w:cs="Times New Roman"/>
          <w:sz w:val="24"/>
          <w:szCs w:val="24"/>
        </w:rPr>
        <w:t>Public and private nonprofit organizations must be exempt from taxation under subtitle C of section 501(c), have an accounting system, a voluntary board, actively engaged in recovery housing efforts in Kentucky or previously engaged in recovery housing efforts in Kentucky, and practice nondiscrimination in the provision of assistance. Assistance may be provided to primarily religious organizations that agree to provide all eligible activities in a manner that is free from religious influence.</w:t>
      </w:r>
    </w:p>
    <w:p w14:paraId="4F3214D9" w14:textId="77777777" w:rsidR="00762745" w:rsidRPr="00762745" w:rsidRDefault="00762745" w:rsidP="00762745">
      <w:pPr>
        <w:pStyle w:val="ListParagraph"/>
        <w:widowControl w:val="0"/>
        <w:tabs>
          <w:tab w:val="left" w:pos="839"/>
          <w:tab w:val="left" w:pos="840"/>
        </w:tabs>
        <w:autoSpaceDE w:val="0"/>
        <w:autoSpaceDN w:val="0"/>
        <w:spacing w:before="102" w:after="0" w:line="360" w:lineRule="auto"/>
        <w:ind w:left="1080" w:right="389"/>
        <w:rPr>
          <w:rFonts w:ascii="Times New Roman" w:hAnsi="Times New Roman" w:cs="Times New Roman"/>
          <w:sz w:val="24"/>
          <w:szCs w:val="24"/>
        </w:rPr>
      </w:pPr>
    </w:p>
    <w:p w14:paraId="4F56B7F3" w14:textId="77777777" w:rsidR="00B70FF7" w:rsidRPr="00CD3291" w:rsidRDefault="00B70FF7" w:rsidP="00B70FF7">
      <w:pPr>
        <w:pStyle w:val="ListParagraph"/>
        <w:widowControl w:val="0"/>
        <w:numPr>
          <w:ilvl w:val="0"/>
          <w:numId w:val="2"/>
        </w:numPr>
        <w:tabs>
          <w:tab w:val="left" w:pos="839"/>
          <w:tab w:val="left" w:pos="840"/>
        </w:tabs>
        <w:autoSpaceDE w:val="0"/>
        <w:autoSpaceDN w:val="0"/>
        <w:spacing w:before="102" w:after="0" w:line="360" w:lineRule="auto"/>
        <w:ind w:right="395"/>
        <w:rPr>
          <w:rFonts w:ascii="Times New Roman" w:hAnsi="Times New Roman" w:cs="Times New Roman"/>
          <w:b/>
          <w:sz w:val="24"/>
          <w:szCs w:val="24"/>
        </w:rPr>
      </w:pPr>
      <w:r w:rsidRPr="00CD3291">
        <w:rPr>
          <w:rFonts w:ascii="Times New Roman" w:hAnsi="Times New Roman" w:cs="Times New Roman"/>
          <w:b/>
          <w:sz w:val="24"/>
          <w:szCs w:val="24"/>
        </w:rPr>
        <w:lastRenderedPageBreak/>
        <w:t>Method of Distribution</w:t>
      </w:r>
    </w:p>
    <w:p w14:paraId="4CDBCD6D" w14:textId="68A77C36" w:rsidR="00C91296" w:rsidRPr="00B70FF7" w:rsidRDefault="0050463B" w:rsidP="00B70FF7">
      <w:pPr>
        <w:widowControl w:val="0"/>
        <w:tabs>
          <w:tab w:val="left" w:pos="839"/>
          <w:tab w:val="left" w:pos="840"/>
        </w:tabs>
        <w:autoSpaceDE w:val="0"/>
        <w:autoSpaceDN w:val="0"/>
        <w:spacing w:before="102" w:after="0" w:line="360" w:lineRule="auto"/>
        <w:ind w:left="1080" w:right="395"/>
        <w:rPr>
          <w:rFonts w:ascii="Times New Roman" w:hAnsi="Times New Roman" w:cs="Times New Roman"/>
          <w:sz w:val="24"/>
          <w:szCs w:val="24"/>
        </w:rPr>
      </w:pPr>
      <w:r>
        <w:rPr>
          <w:rFonts w:ascii="Times New Roman" w:hAnsi="Times New Roman" w:cs="Times New Roman"/>
          <w:sz w:val="24"/>
          <w:szCs w:val="24"/>
        </w:rPr>
        <w:t xml:space="preserve">RHP funds will be awarded directly to </w:t>
      </w:r>
      <w:r w:rsidR="00B2320E">
        <w:rPr>
          <w:rFonts w:ascii="Times New Roman" w:hAnsi="Times New Roman" w:cs="Times New Roman"/>
          <w:sz w:val="24"/>
          <w:szCs w:val="24"/>
        </w:rPr>
        <w:t xml:space="preserve">cities, counties and nonprofit </w:t>
      </w:r>
      <w:r>
        <w:rPr>
          <w:rFonts w:ascii="Times New Roman" w:hAnsi="Times New Roman" w:cs="Times New Roman"/>
          <w:sz w:val="24"/>
          <w:szCs w:val="24"/>
        </w:rPr>
        <w:t xml:space="preserve">subrecipients. </w:t>
      </w:r>
    </w:p>
    <w:p w14:paraId="5E61C28B" w14:textId="77777777" w:rsidR="00C91296" w:rsidRPr="00CD3291" w:rsidRDefault="00C91296" w:rsidP="00C91296">
      <w:pPr>
        <w:pStyle w:val="ListParagraph"/>
        <w:numPr>
          <w:ilvl w:val="0"/>
          <w:numId w:val="1"/>
        </w:numPr>
        <w:rPr>
          <w:rFonts w:ascii="Times New Roman" w:hAnsi="Times New Roman" w:cs="Times New Roman"/>
          <w:b/>
          <w:bCs/>
          <w:color w:val="0070C0"/>
          <w:sz w:val="24"/>
          <w:szCs w:val="24"/>
        </w:rPr>
      </w:pPr>
      <w:r w:rsidRPr="00CD3291">
        <w:rPr>
          <w:rFonts w:ascii="Times New Roman" w:hAnsi="Times New Roman" w:cs="Times New Roman"/>
          <w:b/>
          <w:bCs/>
          <w:color w:val="0070C0"/>
          <w:sz w:val="24"/>
          <w:szCs w:val="24"/>
        </w:rPr>
        <w:t>Definitions</w:t>
      </w:r>
    </w:p>
    <w:p w14:paraId="67713DEA" w14:textId="77777777" w:rsidR="00B70FF7" w:rsidRDefault="00B70FF7" w:rsidP="00B70FF7">
      <w:pPr>
        <w:pStyle w:val="ListParagraph"/>
        <w:rPr>
          <w:rFonts w:ascii="Times New Roman" w:hAnsi="Times New Roman" w:cs="Times New Roman"/>
          <w:color w:val="2E74B5" w:themeColor="accent1" w:themeShade="BF"/>
          <w:sz w:val="28"/>
          <w:szCs w:val="28"/>
        </w:rPr>
      </w:pPr>
    </w:p>
    <w:p w14:paraId="7E6117AA" w14:textId="77777777" w:rsidR="00C80E8B" w:rsidRPr="00801976" w:rsidRDefault="00B70FF7" w:rsidP="00B70FF7">
      <w:pPr>
        <w:pStyle w:val="ListParagraph"/>
        <w:numPr>
          <w:ilvl w:val="0"/>
          <w:numId w:val="7"/>
        </w:numPr>
        <w:rPr>
          <w:rFonts w:ascii="Times New Roman" w:hAnsi="Times New Roman" w:cs="Times New Roman"/>
          <w:b/>
          <w:sz w:val="24"/>
          <w:szCs w:val="24"/>
        </w:rPr>
      </w:pPr>
      <w:r w:rsidRPr="00801976">
        <w:rPr>
          <w:rFonts w:ascii="Times New Roman" w:hAnsi="Times New Roman" w:cs="Times New Roman"/>
          <w:b/>
          <w:sz w:val="24"/>
          <w:szCs w:val="24"/>
        </w:rPr>
        <w:t>Individual in Recovery</w:t>
      </w:r>
      <w:r w:rsidR="00C80E8B" w:rsidRPr="00801976">
        <w:rPr>
          <w:rFonts w:ascii="Times New Roman" w:hAnsi="Times New Roman" w:cs="Times New Roman"/>
          <w:b/>
          <w:sz w:val="24"/>
          <w:szCs w:val="24"/>
        </w:rPr>
        <w:t xml:space="preserve"> </w:t>
      </w:r>
    </w:p>
    <w:p w14:paraId="6DD5D6E8" w14:textId="77777777" w:rsidR="00B70FF7" w:rsidRPr="00C80E8B" w:rsidRDefault="00C80E8B" w:rsidP="00C80E8B">
      <w:pPr>
        <w:pStyle w:val="ListParagraph"/>
        <w:ind w:left="1080"/>
        <w:rPr>
          <w:rFonts w:ascii="Times New Roman" w:hAnsi="Times New Roman" w:cs="Times New Roman"/>
          <w:b/>
          <w:sz w:val="24"/>
          <w:szCs w:val="24"/>
        </w:rPr>
      </w:pPr>
      <w:r>
        <w:rPr>
          <w:rFonts w:ascii="Times New Roman" w:hAnsi="Times New Roman" w:cs="Times New Roman"/>
          <w:sz w:val="24"/>
          <w:szCs w:val="24"/>
        </w:rPr>
        <w:t xml:space="preserve">An individual going through a process of change to improve their health and wellness, live a self-directed life, and strive to reach their full potential. </w:t>
      </w:r>
    </w:p>
    <w:p w14:paraId="3FA26FC0" w14:textId="77777777" w:rsidR="00C80E8B" w:rsidRDefault="00C80E8B" w:rsidP="00C80E8B">
      <w:pPr>
        <w:rPr>
          <w:rFonts w:ascii="Times New Roman" w:hAnsi="Times New Roman" w:cs="Times New Roman"/>
          <w:b/>
          <w:sz w:val="24"/>
          <w:szCs w:val="24"/>
        </w:rPr>
      </w:pPr>
    </w:p>
    <w:p w14:paraId="55A60120" w14:textId="77777777" w:rsidR="00C80E8B" w:rsidRPr="00801976" w:rsidRDefault="00C80E8B" w:rsidP="00C80E8B">
      <w:pPr>
        <w:pStyle w:val="ListParagraph"/>
        <w:numPr>
          <w:ilvl w:val="0"/>
          <w:numId w:val="7"/>
        </w:numPr>
        <w:rPr>
          <w:rFonts w:ascii="Times New Roman" w:hAnsi="Times New Roman" w:cs="Times New Roman"/>
          <w:b/>
          <w:sz w:val="24"/>
          <w:szCs w:val="24"/>
        </w:rPr>
      </w:pPr>
      <w:r w:rsidRPr="00801976">
        <w:rPr>
          <w:rFonts w:ascii="Times New Roman" w:hAnsi="Times New Roman" w:cs="Times New Roman"/>
          <w:b/>
          <w:sz w:val="24"/>
          <w:szCs w:val="24"/>
        </w:rPr>
        <w:t xml:space="preserve">Substance Use Disorder </w:t>
      </w:r>
    </w:p>
    <w:p w14:paraId="5C860370" w14:textId="7FCFC58D" w:rsidR="00C91296" w:rsidRDefault="00C80E8B" w:rsidP="0076169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Substance use disorders occur when the recurrent use of alcohol and/or drugs causes clinically significant impairment, including health problems, disability, and failure to meet responsibilities at work, school, or home. </w:t>
      </w:r>
    </w:p>
    <w:p w14:paraId="60DA9E45" w14:textId="3DF69435" w:rsidR="00FE23AC" w:rsidRDefault="00FE23AC" w:rsidP="00761698">
      <w:pPr>
        <w:pStyle w:val="ListParagraph"/>
        <w:ind w:left="1080"/>
        <w:rPr>
          <w:rFonts w:ascii="Times New Roman" w:hAnsi="Times New Roman" w:cs="Times New Roman"/>
          <w:sz w:val="24"/>
          <w:szCs w:val="24"/>
        </w:rPr>
      </w:pPr>
    </w:p>
    <w:p w14:paraId="37A0989C" w14:textId="270B6CF8" w:rsidR="00FE23AC" w:rsidRPr="00CD3291" w:rsidRDefault="00FE23AC" w:rsidP="00761698">
      <w:pPr>
        <w:pStyle w:val="ListParagraph"/>
        <w:ind w:left="1080"/>
        <w:rPr>
          <w:rFonts w:ascii="Times New Roman" w:hAnsi="Times New Roman" w:cs="Times New Roman"/>
          <w:color w:val="0070C0"/>
          <w:sz w:val="24"/>
          <w:szCs w:val="24"/>
        </w:rPr>
      </w:pPr>
    </w:p>
    <w:p w14:paraId="2E3AB7E3" w14:textId="77777777" w:rsidR="00C91296" w:rsidRPr="00CD3291" w:rsidRDefault="00C91296" w:rsidP="00C91296">
      <w:pPr>
        <w:pStyle w:val="ListParagraph"/>
        <w:numPr>
          <w:ilvl w:val="0"/>
          <w:numId w:val="1"/>
        </w:numPr>
        <w:rPr>
          <w:rFonts w:ascii="Times New Roman" w:hAnsi="Times New Roman" w:cs="Times New Roman"/>
          <w:b/>
          <w:bCs/>
          <w:color w:val="0070C0"/>
          <w:sz w:val="28"/>
          <w:szCs w:val="28"/>
        </w:rPr>
      </w:pPr>
      <w:r w:rsidRPr="00CD3291">
        <w:rPr>
          <w:rFonts w:ascii="Times New Roman" w:hAnsi="Times New Roman" w:cs="Times New Roman"/>
          <w:b/>
          <w:bCs/>
          <w:color w:val="0070C0"/>
          <w:sz w:val="28"/>
          <w:szCs w:val="28"/>
        </w:rPr>
        <w:t>Anticipated Outcomes and Expenditure Plan</w:t>
      </w:r>
    </w:p>
    <w:p w14:paraId="1DAD5290" w14:textId="77777777" w:rsidR="00C80E8B" w:rsidRDefault="00C80E8B" w:rsidP="00C80E8B">
      <w:pPr>
        <w:rPr>
          <w:rFonts w:ascii="Times New Roman" w:hAnsi="Times New Roman" w:cs="Times New Roman"/>
          <w:color w:val="2E74B5" w:themeColor="accent1" w:themeShade="BF"/>
          <w:sz w:val="28"/>
          <w:szCs w:val="28"/>
        </w:rPr>
      </w:pPr>
    </w:p>
    <w:p w14:paraId="1D4522A6" w14:textId="77777777" w:rsidR="00C80E8B" w:rsidRPr="00801976" w:rsidRDefault="00C80E8B" w:rsidP="00C80E8B">
      <w:pPr>
        <w:pStyle w:val="ListParagraph"/>
        <w:numPr>
          <w:ilvl w:val="0"/>
          <w:numId w:val="8"/>
        </w:numPr>
        <w:rPr>
          <w:rFonts w:ascii="Times New Roman" w:hAnsi="Times New Roman" w:cs="Times New Roman"/>
          <w:b/>
          <w:sz w:val="24"/>
          <w:szCs w:val="24"/>
        </w:rPr>
      </w:pPr>
      <w:r w:rsidRPr="00801976">
        <w:rPr>
          <w:rFonts w:ascii="Times New Roman" w:hAnsi="Times New Roman" w:cs="Times New Roman"/>
          <w:b/>
          <w:sz w:val="24"/>
          <w:szCs w:val="24"/>
        </w:rPr>
        <w:t>Expenditures</w:t>
      </w:r>
    </w:p>
    <w:p w14:paraId="1940DD93" w14:textId="654F8EDF" w:rsidR="001537CC" w:rsidRDefault="00F91F9C" w:rsidP="00761698">
      <w:pPr>
        <w:widowControl w:val="0"/>
        <w:tabs>
          <w:tab w:val="left" w:pos="2999"/>
          <w:tab w:val="left" w:pos="3000"/>
        </w:tabs>
        <w:autoSpaceDE w:val="0"/>
        <w:autoSpaceDN w:val="0"/>
        <w:spacing w:line="360" w:lineRule="auto"/>
        <w:ind w:left="1080" w:right="346"/>
        <w:rPr>
          <w:rFonts w:ascii="Times New Roman" w:hAnsi="Times New Roman" w:cs="Times New Roman"/>
          <w:sz w:val="24"/>
          <w:szCs w:val="24"/>
        </w:rPr>
      </w:pPr>
      <w:r w:rsidRPr="00F91F9C">
        <w:rPr>
          <w:rFonts w:ascii="Times New Roman" w:hAnsi="Times New Roman" w:cs="Times New Roman"/>
          <w:sz w:val="24"/>
          <w:szCs w:val="24"/>
        </w:rPr>
        <w:t>DLG will solicit applications from agencies with the ability to deliver effective assistance in a timely</w:t>
      </w:r>
      <w:r w:rsidRPr="00F91F9C">
        <w:rPr>
          <w:rFonts w:ascii="Times New Roman" w:hAnsi="Times New Roman" w:cs="Times New Roman"/>
          <w:spacing w:val="-57"/>
          <w:sz w:val="24"/>
          <w:szCs w:val="24"/>
        </w:rPr>
        <w:t xml:space="preserve"> </w:t>
      </w:r>
      <w:r w:rsidRPr="00F91F9C">
        <w:rPr>
          <w:rFonts w:ascii="Times New Roman" w:hAnsi="Times New Roman" w:cs="Times New Roman"/>
          <w:sz w:val="24"/>
          <w:szCs w:val="24"/>
        </w:rPr>
        <w:t>manner.</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DLG will consider an applicant’s prior</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 xml:space="preserve">performance related to administering prior federal awards, including HUD, to </w:t>
      </w:r>
      <w:r w:rsidR="00B2320E" w:rsidRPr="00F91F9C">
        <w:rPr>
          <w:rFonts w:ascii="Times New Roman" w:hAnsi="Times New Roman" w:cs="Times New Roman"/>
          <w:sz w:val="24"/>
          <w:szCs w:val="24"/>
        </w:rPr>
        <w:t>ensure</w:t>
      </w:r>
      <w:r w:rsidRPr="00F91F9C">
        <w:rPr>
          <w:rFonts w:ascii="Times New Roman" w:hAnsi="Times New Roman" w:cs="Times New Roman"/>
          <w:sz w:val="24"/>
          <w:szCs w:val="24"/>
        </w:rPr>
        <w:t xml:space="preserve"> that </w:t>
      </w:r>
      <w:r w:rsidRPr="00F91F9C">
        <w:rPr>
          <w:rFonts w:ascii="Times New Roman" w:hAnsi="Times New Roman" w:cs="Times New Roman"/>
          <w:bCs/>
          <w:sz w:val="24"/>
          <w:szCs w:val="24"/>
        </w:rPr>
        <w:t>least 30 percent of its RHP funds within one year from the date the funds are available to the grantee, and of how the grantee intends to expend 100 percent of the RHP funds before the end of the period of performance.</w:t>
      </w:r>
      <w:r w:rsidRPr="00F91F9C">
        <w:rPr>
          <w:rFonts w:ascii="Times New Roman" w:hAnsi="Times New Roman" w:cs="Times New Roman"/>
          <w:sz w:val="24"/>
          <w:szCs w:val="24"/>
        </w:rPr>
        <w:t xml:space="preserve">  Pre-application for capacity review is required.</w:t>
      </w:r>
      <w:r>
        <w:rPr>
          <w:rFonts w:ascii="Times New Roman" w:hAnsi="Times New Roman" w:cs="Times New Roman"/>
          <w:sz w:val="24"/>
          <w:szCs w:val="24"/>
        </w:rPr>
        <w:t xml:space="preserve"> </w:t>
      </w:r>
      <w:r w:rsidRPr="00F91F9C">
        <w:rPr>
          <w:rFonts w:ascii="Times New Roman" w:hAnsi="Times New Roman" w:cs="Times New Roman"/>
          <w:sz w:val="24"/>
          <w:szCs w:val="24"/>
        </w:rPr>
        <w:t>DLG will solicit qualitative</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and/or</w:t>
      </w:r>
      <w:r w:rsidRPr="00F91F9C">
        <w:rPr>
          <w:rFonts w:ascii="Times New Roman" w:hAnsi="Times New Roman" w:cs="Times New Roman"/>
          <w:spacing w:val="-3"/>
          <w:sz w:val="24"/>
          <w:szCs w:val="24"/>
        </w:rPr>
        <w:t xml:space="preserve"> </w:t>
      </w:r>
      <w:r w:rsidRPr="00F91F9C">
        <w:rPr>
          <w:rFonts w:ascii="Times New Roman" w:hAnsi="Times New Roman" w:cs="Times New Roman"/>
          <w:sz w:val="24"/>
          <w:szCs w:val="24"/>
        </w:rPr>
        <w:t>quantitative</w:t>
      </w:r>
      <w:r w:rsidRPr="00F91F9C">
        <w:rPr>
          <w:rFonts w:ascii="Times New Roman" w:hAnsi="Times New Roman" w:cs="Times New Roman"/>
          <w:spacing w:val="-4"/>
          <w:sz w:val="24"/>
          <w:szCs w:val="24"/>
        </w:rPr>
        <w:t xml:space="preserve"> </w:t>
      </w:r>
      <w:r w:rsidRPr="00F91F9C">
        <w:rPr>
          <w:rFonts w:ascii="Times New Roman" w:hAnsi="Times New Roman" w:cs="Times New Roman"/>
          <w:sz w:val="24"/>
          <w:szCs w:val="24"/>
        </w:rPr>
        <w:t>information</w:t>
      </w:r>
      <w:r w:rsidRPr="00F91F9C">
        <w:rPr>
          <w:rFonts w:ascii="Times New Roman" w:hAnsi="Times New Roman" w:cs="Times New Roman"/>
          <w:spacing w:val="-2"/>
          <w:sz w:val="24"/>
          <w:szCs w:val="24"/>
        </w:rPr>
        <w:t xml:space="preserve"> </w:t>
      </w:r>
      <w:r w:rsidRPr="00F91F9C">
        <w:rPr>
          <w:rFonts w:ascii="Times New Roman" w:hAnsi="Times New Roman" w:cs="Times New Roman"/>
          <w:sz w:val="24"/>
          <w:szCs w:val="24"/>
        </w:rPr>
        <w:t>from</w:t>
      </w:r>
      <w:r w:rsidRPr="00F91F9C">
        <w:rPr>
          <w:rFonts w:ascii="Times New Roman" w:hAnsi="Times New Roman" w:cs="Times New Roman"/>
          <w:spacing w:val="-2"/>
          <w:sz w:val="24"/>
          <w:szCs w:val="24"/>
        </w:rPr>
        <w:t xml:space="preserve"> </w:t>
      </w:r>
      <w:r w:rsidRPr="00F91F9C">
        <w:rPr>
          <w:rFonts w:ascii="Times New Roman" w:hAnsi="Times New Roman" w:cs="Times New Roman"/>
          <w:sz w:val="24"/>
          <w:szCs w:val="24"/>
        </w:rPr>
        <w:t>applicants</w:t>
      </w:r>
      <w:r w:rsidRPr="00F91F9C">
        <w:rPr>
          <w:rFonts w:ascii="Times New Roman" w:hAnsi="Times New Roman" w:cs="Times New Roman"/>
          <w:spacing w:val="-2"/>
          <w:sz w:val="24"/>
          <w:szCs w:val="24"/>
        </w:rPr>
        <w:t xml:space="preserve"> </w:t>
      </w:r>
      <w:r w:rsidRPr="00F91F9C">
        <w:rPr>
          <w:rFonts w:ascii="Times New Roman" w:hAnsi="Times New Roman" w:cs="Times New Roman"/>
          <w:sz w:val="24"/>
          <w:szCs w:val="24"/>
        </w:rPr>
        <w:t>to</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demonstrate</w:t>
      </w:r>
      <w:r w:rsidRPr="00F91F9C">
        <w:rPr>
          <w:rFonts w:ascii="Times New Roman" w:hAnsi="Times New Roman" w:cs="Times New Roman"/>
          <w:spacing w:val="-2"/>
          <w:sz w:val="24"/>
          <w:szCs w:val="24"/>
        </w:rPr>
        <w:t xml:space="preserve"> </w:t>
      </w:r>
      <w:r w:rsidRPr="00F91F9C">
        <w:rPr>
          <w:rFonts w:ascii="Times New Roman" w:hAnsi="Times New Roman" w:cs="Times New Roman"/>
          <w:sz w:val="24"/>
          <w:szCs w:val="24"/>
        </w:rPr>
        <w:t>a</w:t>
      </w:r>
      <w:r w:rsidRPr="00F91F9C">
        <w:rPr>
          <w:rFonts w:ascii="Times New Roman" w:hAnsi="Times New Roman" w:cs="Times New Roman"/>
          <w:spacing w:val="-4"/>
          <w:sz w:val="24"/>
          <w:szCs w:val="24"/>
        </w:rPr>
        <w:t xml:space="preserve"> </w:t>
      </w:r>
      <w:r w:rsidRPr="00F91F9C">
        <w:rPr>
          <w:rFonts w:ascii="Times New Roman" w:hAnsi="Times New Roman" w:cs="Times New Roman"/>
          <w:sz w:val="24"/>
          <w:szCs w:val="24"/>
        </w:rPr>
        <w:t>need</w:t>
      </w:r>
      <w:r w:rsidRPr="00F91F9C">
        <w:rPr>
          <w:rFonts w:ascii="Times New Roman" w:hAnsi="Times New Roman" w:cs="Times New Roman"/>
          <w:spacing w:val="-57"/>
          <w:sz w:val="24"/>
          <w:szCs w:val="24"/>
        </w:rPr>
        <w:t xml:space="preserve"> </w:t>
      </w:r>
      <w:r w:rsidRPr="00F91F9C">
        <w:rPr>
          <w:rFonts w:ascii="Times New Roman" w:hAnsi="Times New Roman" w:cs="Times New Roman"/>
          <w:sz w:val="24"/>
          <w:szCs w:val="24"/>
        </w:rPr>
        <w:t>for the activities being proposed for RHP funding.</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A grantee shall</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consider both the projected demand for the proposed temporary</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recovery</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housing</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solution</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and</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the</w:t>
      </w:r>
      <w:r w:rsidRPr="00F91F9C">
        <w:rPr>
          <w:rFonts w:ascii="Times New Roman" w:hAnsi="Times New Roman" w:cs="Times New Roman"/>
          <w:spacing w:val="-2"/>
          <w:sz w:val="24"/>
          <w:szCs w:val="24"/>
        </w:rPr>
        <w:t xml:space="preserve"> </w:t>
      </w:r>
      <w:r w:rsidRPr="00F91F9C">
        <w:rPr>
          <w:rFonts w:ascii="Times New Roman" w:hAnsi="Times New Roman" w:cs="Times New Roman"/>
          <w:sz w:val="24"/>
          <w:szCs w:val="24"/>
        </w:rPr>
        <w:t>financial need</w:t>
      </w:r>
      <w:r w:rsidRPr="00F91F9C">
        <w:rPr>
          <w:rFonts w:ascii="Times New Roman" w:hAnsi="Times New Roman" w:cs="Times New Roman"/>
          <w:spacing w:val="1"/>
          <w:sz w:val="24"/>
          <w:szCs w:val="24"/>
        </w:rPr>
        <w:t xml:space="preserve"> </w:t>
      </w:r>
      <w:r w:rsidRPr="00F91F9C">
        <w:rPr>
          <w:rFonts w:ascii="Times New Roman" w:hAnsi="Times New Roman" w:cs="Times New Roman"/>
          <w:sz w:val="24"/>
          <w:szCs w:val="24"/>
        </w:rPr>
        <w:t>for</w:t>
      </w:r>
      <w:r w:rsidRPr="00F91F9C">
        <w:rPr>
          <w:rFonts w:ascii="Times New Roman" w:hAnsi="Times New Roman" w:cs="Times New Roman"/>
          <w:spacing w:val="-2"/>
          <w:sz w:val="24"/>
          <w:szCs w:val="24"/>
        </w:rPr>
        <w:t xml:space="preserve"> </w:t>
      </w:r>
      <w:r w:rsidRPr="00F91F9C">
        <w:rPr>
          <w:rFonts w:ascii="Times New Roman" w:hAnsi="Times New Roman" w:cs="Times New Roman"/>
          <w:sz w:val="24"/>
          <w:szCs w:val="24"/>
        </w:rPr>
        <w:t>assistance.</w:t>
      </w:r>
      <w:r w:rsidR="001537CC">
        <w:rPr>
          <w:rFonts w:ascii="Times New Roman" w:hAnsi="Times New Roman" w:cs="Times New Roman"/>
          <w:sz w:val="24"/>
          <w:szCs w:val="24"/>
        </w:rPr>
        <w:t xml:space="preserve"> </w:t>
      </w:r>
    </w:p>
    <w:p w14:paraId="004F06F6" w14:textId="6E7E1E0B" w:rsidR="00F91F9C" w:rsidRPr="00B2320E" w:rsidRDefault="001537CC" w:rsidP="00761698">
      <w:pPr>
        <w:widowControl w:val="0"/>
        <w:tabs>
          <w:tab w:val="left" w:pos="2999"/>
          <w:tab w:val="left" w:pos="3000"/>
        </w:tabs>
        <w:autoSpaceDE w:val="0"/>
        <w:autoSpaceDN w:val="0"/>
        <w:spacing w:line="360" w:lineRule="auto"/>
        <w:ind w:left="1080" w:right="346"/>
        <w:rPr>
          <w:rFonts w:ascii="Times New Roman" w:hAnsi="Times New Roman" w:cs="Times New Roman"/>
          <w:b/>
          <w:bCs/>
          <w:sz w:val="24"/>
          <w:szCs w:val="24"/>
        </w:rPr>
      </w:pPr>
      <w:r w:rsidRPr="001537CC">
        <w:rPr>
          <w:rFonts w:ascii="Times New Roman" w:hAnsi="Times New Roman" w:cs="Times New Roman"/>
          <w:b/>
          <w:sz w:val="24"/>
          <w:szCs w:val="24"/>
        </w:rPr>
        <w:t>Please note:</w:t>
      </w:r>
      <w:r>
        <w:rPr>
          <w:rFonts w:ascii="Times New Roman" w:hAnsi="Times New Roman" w:cs="Times New Roman"/>
          <w:sz w:val="24"/>
          <w:szCs w:val="24"/>
        </w:rPr>
        <w:t xml:space="preserve"> </w:t>
      </w:r>
      <w:r w:rsidRPr="00B2320E">
        <w:rPr>
          <w:rFonts w:ascii="Times New Roman" w:hAnsi="Times New Roman" w:cs="Times New Roman"/>
          <w:b/>
          <w:bCs/>
          <w:sz w:val="24"/>
          <w:szCs w:val="24"/>
        </w:rPr>
        <w:t>If an applicant submits a “rental assistance only” application, the applicant must demonstrate, fully, how it will expend 30% of the funding in one year.</w:t>
      </w:r>
    </w:p>
    <w:p w14:paraId="72CAB7DF" w14:textId="77777777" w:rsidR="00761698" w:rsidRDefault="00761698" w:rsidP="00761698">
      <w:pPr>
        <w:widowControl w:val="0"/>
        <w:tabs>
          <w:tab w:val="left" w:pos="2999"/>
          <w:tab w:val="left" w:pos="3000"/>
        </w:tabs>
        <w:autoSpaceDE w:val="0"/>
        <w:autoSpaceDN w:val="0"/>
        <w:spacing w:line="360" w:lineRule="auto"/>
        <w:ind w:left="1080" w:right="346"/>
        <w:rPr>
          <w:rFonts w:ascii="Times New Roman" w:hAnsi="Times New Roman" w:cs="Times New Roman"/>
          <w:sz w:val="24"/>
          <w:szCs w:val="24"/>
        </w:rPr>
      </w:pPr>
    </w:p>
    <w:p w14:paraId="0CF0625E" w14:textId="77777777" w:rsidR="00962FE7" w:rsidRPr="00962FE7" w:rsidRDefault="00962FE7" w:rsidP="00962FE7">
      <w:pPr>
        <w:widowControl w:val="0"/>
        <w:tabs>
          <w:tab w:val="left" w:pos="2999"/>
          <w:tab w:val="left" w:pos="3000"/>
        </w:tabs>
        <w:autoSpaceDE w:val="0"/>
        <w:autoSpaceDN w:val="0"/>
        <w:spacing w:line="360" w:lineRule="auto"/>
        <w:ind w:right="346"/>
        <w:rPr>
          <w:rFonts w:ascii="Times New Roman" w:hAnsi="Times New Roman" w:cs="Times New Roman"/>
          <w:b/>
          <w:sz w:val="24"/>
          <w:szCs w:val="24"/>
        </w:rPr>
      </w:pPr>
    </w:p>
    <w:p w14:paraId="65FCE22B" w14:textId="4EBB9282" w:rsidR="00F91F9C" w:rsidRPr="00801976" w:rsidRDefault="00F91F9C" w:rsidP="00F91F9C">
      <w:pPr>
        <w:pStyle w:val="ListParagraph"/>
        <w:widowControl w:val="0"/>
        <w:numPr>
          <w:ilvl w:val="0"/>
          <w:numId w:val="8"/>
        </w:numPr>
        <w:tabs>
          <w:tab w:val="left" w:pos="2999"/>
          <w:tab w:val="left" w:pos="3000"/>
        </w:tabs>
        <w:autoSpaceDE w:val="0"/>
        <w:autoSpaceDN w:val="0"/>
        <w:spacing w:line="360" w:lineRule="auto"/>
        <w:ind w:right="346"/>
        <w:rPr>
          <w:rFonts w:ascii="Times New Roman" w:hAnsi="Times New Roman" w:cs="Times New Roman"/>
          <w:b/>
          <w:sz w:val="24"/>
          <w:szCs w:val="24"/>
        </w:rPr>
      </w:pPr>
      <w:r w:rsidRPr="00801976">
        <w:rPr>
          <w:rFonts w:ascii="Times New Roman" w:hAnsi="Times New Roman" w:cs="Times New Roman"/>
          <w:b/>
          <w:sz w:val="24"/>
          <w:szCs w:val="24"/>
        </w:rPr>
        <w:t>Outcomes</w:t>
      </w:r>
    </w:p>
    <w:p w14:paraId="317D7319" w14:textId="2BBEA25E" w:rsidR="00F91F9C" w:rsidRPr="00F91F9C" w:rsidRDefault="00F91F9C" w:rsidP="00F91F9C">
      <w:pPr>
        <w:pStyle w:val="ListParagraph"/>
        <w:widowControl w:val="0"/>
        <w:tabs>
          <w:tab w:val="left" w:pos="2999"/>
          <w:tab w:val="left" w:pos="3000"/>
        </w:tabs>
        <w:autoSpaceDE w:val="0"/>
        <w:autoSpaceDN w:val="0"/>
        <w:spacing w:line="360" w:lineRule="auto"/>
        <w:ind w:left="1080" w:right="346"/>
        <w:rPr>
          <w:rFonts w:ascii="Times New Roman" w:hAnsi="Times New Roman" w:cs="Times New Roman"/>
          <w:sz w:val="24"/>
          <w:szCs w:val="24"/>
        </w:rPr>
      </w:pPr>
      <w:r w:rsidRPr="00F91F9C">
        <w:rPr>
          <w:rFonts w:ascii="Times New Roman" w:hAnsi="Times New Roman" w:cs="Times New Roman"/>
          <w:sz w:val="24"/>
          <w:szCs w:val="24"/>
        </w:rPr>
        <w:t xml:space="preserve">A Performance Measurement Outcome System has been established by HUD as a standardized framework to gather information, measure program results and quantify the benefit of these programs to </w:t>
      </w:r>
      <w:r w:rsidR="00B54A31" w:rsidRPr="00F91F9C">
        <w:rPr>
          <w:rFonts w:ascii="Times New Roman" w:hAnsi="Times New Roman" w:cs="Times New Roman"/>
          <w:sz w:val="24"/>
          <w:szCs w:val="24"/>
        </w:rPr>
        <w:t>low- and moderate-income</w:t>
      </w:r>
      <w:r w:rsidRPr="00F91F9C">
        <w:rPr>
          <w:rFonts w:ascii="Times New Roman" w:hAnsi="Times New Roman" w:cs="Times New Roman"/>
          <w:sz w:val="24"/>
          <w:szCs w:val="24"/>
        </w:rPr>
        <w:t xml:space="preserve"> families and communities.   The programs that are covered by this framework include CDBG.</w:t>
      </w:r>
    </w:p>
    <w:p w14:paraId="34B55A01" w14:textId="7596D25A" w:rsidR="00F91F9C" w:rsidRPr="00F91F9C" w:rsidRDefault="00F91F9C" w:rsidP="00F91F9C">
      <w:pPr>
        <w:pStyle w:val="ListParagraph"/>
        <w:widowControl w:val="0"/>
        <w:tabs>
          <w:tab w:val="left" w:pos="2999"/>
          <w:tab w:val="left" w:pos="3000"/>
        </w:tabs>
        <w:autoSpaceDE w:val="0"/>
        <w:autoSpaceDN w:val="0"/>
        <w:spacing w:line="360" w:lineRule="auto"/>
        <w:ind w:left="1080" w:right="346"/>
        <w:rPr>
          <w:rFonts w:ascii="Times New Roman" w:hAnsi="Times New Roman" w:cs="Times New Roman"/>
          <w:sz w:val="24"/>
          <w:szCs w:val="24"/>
        </w:rPr>
      </w:pPr>
      <w:r w:rsidRPr="00F91F9C">
        <w:rPr>
          <w:rFonts w:ascii="Times New Roman" w:hAnsi="Times New Roman" w:cs="Times New Roman"/>
          <w:sz w:val="24"/>
          <w:szCs w:val="24"/>
        </w:rPr>
        <w:t xml:space="preserve">HUD has implemented Performance Measures through the Integrated Disbursement and Information System (IDIS) and </w:t>
      </w:r>
      <w:r w:rsidR="006C41C6" w:rsidRPr="00F91F9C">
        <w:rPr>
          <w:rFonts w:ascii="Times New Roman" w:hAnsi="Times New Roman" w:cs="Times New Roman"/>
          <w:sz w:val="24"/>
          <w:szCs w:val="24"/>
        </w:rPr>
        <w:t>D</w:t>
      </w:r>
      <w:r w:rsidR="00EA1D7B">
        <w:rPr>
          <w:rFonts w:ascii="Times New Roman" w:hAnsi="Times New Roman" w:cs="Times New Roman"/>
          <w:sz w:val="24"/>
          <w:szCs w:val="24"/>
        </w:rPr>
        <w:t>isaster Recovery Grant Reporting System (D</w:t>
      </w:r>
      <w:r w:rsidR="006C41C6" w:rsidRPr="00F91F9C">
        <w:rPr>
          <w:rFonts w:ascii="Times New Roman" w:hAnsi="Times New Roman" w:cs="Times New Roman"/>
          <w:sz w:val="24"/>
          <w:szCs w:val="24"/>
        </w:rPr>
        <w:t>RGR</w:t>
      </w:r>
      <w:r w:rsidR="00EA1D7B">
        <w:rPr>
          <w:rFonts w:ascii="Times New Roman" w:hAnsi="Times New Roman" w:cs="Times New Roman"/>
          <w:sz w:val="24"/>
          <w:szCs w:val="24"/>
        </w:rPr>
        <w:t>)</w:t>
      </w:r>
      <w:r w:rsidR="006C41C6" w:rsidRPr="00F91F9C">
        <w:rPr>
          <w:rFonts w:ascii="Times New Roman" w:hAnsi="Times New Roman" w:cs="Times New Roman"/>
          <w:sz w:val="24"/>
          <w:szCs w:val="24"/>
        </w:rPr>
        <w:t>.</w:t>
      </w:r>
      <w:r w:rsidRPr="00F91F9C">
        <w:rPr>
          <w:rFonts w:ascii="Times New Roman" w:hAnsi="Times New Roman" w:cs="Times New Roman"/>
          <w:sz w:val="24"/>
          <w:szCs w:val="24"/>
        </w:rPr>
        <w:t xml:space="preserve"> Recipients must acknowledge that they will be required to submit performance measure information to DLG </w:t>
      </w:r>
      <w:r w:rsidR="00EA1D7B" w:rsidRPr="00F91F9C">
        <w:rPr>
          <w:rFonts w:ascii="Times New Roman" w:hAnsi="Times New Roman" w:cs="Times New Roman"/>
          <w:sz w:val="24"/>
          <w:szCs w:val="24"/>
        </w:rPr>
        <w:t>to</w:t>
      </w:r>
      <w:r w:rsidRPr="00F91F9C">
        <w:rPr>
          <w:rFonts w:ascii="Times New Roman" w:hAnsi="Times New Roman" w:cs="Times New Roman"/>
          <w:sz w:val="24"/>
          <w:szCs w:val="24"/>
        </w:rPr>
        <w:t xml:space="preserve"> meet this reporting requirement.  Submittal of information will be solicited by DLG via the Program Completion Report at closeout.  Some recipients, due to the nature of their projects, may have to submit information on an annual basis via a Jobs Created and Retained Report or an Assisted Housing Unit Address Report.  </w:t>
      </w:r>
    </w:p>
    <w:p w14:paraId="2C4A9CA0" w14:textId="77777777" w:rsidR="00C80E8B" w:rsidRPr="00C80E8B" w:rsidRDefault="00C80E8B" w:rsidP="00C80E8B">
      <w:pPr>
        <w:pStyle w:val="ListParagraph"/>
        <w:ind w:left="1080"/>
        <w:rPr>
          <w:rFonts w:ascii="Times New Roman" w:hAnsi="Times New Roman" w:cs="Times New Roman"/>
          <w:sz w:val="24"/>
          <w:szCs w:val="24"/>
        </w:rPr>
      </w:pPr>
    </w:p>
    <w:p w14:paraId="45676BCF" w14:textId="77777777" w:rsidR="00C91296" w:rsidRDefault="00C91296" w:rsidP="00C91296">
      <w:pPr>
        <w:rPr>
          <w:rFonts w:ascii="Times New Roman" w:hAnsi="Times New Roman" w:cs="Times New Roman"/>
          <w:color w:val="2E74B5" w:themeColor="accent1" w:themeShade="BF"/>
          <w:sz w:val="24"/>
          <w:szCs w:val="24"/>
        </w:rPr>
      </w:pPr>
    </w:p>
    <w:p w14:paraId="2B9FBB31" w14:textId="77777777" w:rsidR="00C91296" w:rsidRPr="00CD3291" w:rsidRDefault="00C91296" w:rsidP="00C91296">
      <w:pPr>
        <w:pStyle w:val="ListParagraph"/>
        <w:numPr>
          <w:ilvl w:val="0"/>
          <w:numId w:val="1"/>
        </w:numPr>
        <w:rPr>
          <w:rFonts w:ascii="Times New Roman" w:hAnsi="Times New Roman" w:cs="Times New Roman"/>
          <w:color w:val="0070C0"/>
          <w:sz w:val="28"/>
          <w:szCs w:val="28"/>
        </w:rPr>
      </w:pPr>
      <w:r w:rsidRPr="00CD3291">
        <w:rPr>
          <w:rFonts w:ascii="Times New Roman" w:hAnsi="Times New Roman" w:cs="Times New Roman"/>
          <w:color w:val="0070C0"/>
          <w:sz w:val="28"/>
          <w:szCs w:val="28"/>
        </w:rPr>
        <w:t>Citizen Participation Summary</w:t>
      </w:r>
    </w:p>
    <w:p w14:paraId="29DD1C39" w14:textId="77777777" w:rsidR="00082DF6" w:rsidRDefault="00082DF6" w:rsidP="00082DF6">
      <w:pPr>
        <w:pStyle w:val="ListParagraph"/>
        <w:rPr>
          <w:rFonts w:ascii="Times New Roman" w:hAnsi="Times New Roman" w:cs="Times New Roman"/>
          <w:color w:val="2E74B5" w:themeColor="accent1" w:themeShade="BF"/>
          <w:sz w:val="28"/>
          <w:szCs w:val="28"/>
        </w:rPr>
      </w:pPr>
    </w:p>
    <w:p w14:paraId="22906CE2" w14:textId="77777777" w:rsidR="00082DF6" w:rsidRPr="00801976" w:rsidRDefault="00082DF6" w:rsidP="00082DF6">
      <w:pPr>
        <w:pStyle w:val="ListParagraph"/>
        <w:numPr>
          <w:ilvl w:val="0"/>
          <w:numId w:val="11"/>
        </w:numPr>
        <w:spacing w:line="360" w:lineRule="auto"/>
        <w:rPr>
          <w:rFonts w:ascii="Times New Roman" w:hAnsi="Times New Roman" w:cs="Times New Roman"/>
          <w:b/>
          <w:sz w:val="24"/>
          <w:szCs w:val="24"/>
        </w:rPr>
      </w:pPr>
      <w:r w:rsidRPr="00801976">
        <w:rPr>
          <w:rFonts w:ascii="Times New Roman" w:hAnsi="Times New Roman" w:cs="Times New Roman"/>
          <w:b/>
          <w:sz w:val="24"/>
          <w:szCs w:val="24"/>
        </w:rPr>
        <w:t>Public Hearing</w:t>
      </w:r>
    </w:p>
    <w:p w14:paraId="19ADDA18" w14:textId="77777777" w:rsidR="00082DF6" w:rsidRPr="00761698" w:rsidRDefault="00082DF6" w:rsidP="00761698">
      <w:pPr>
        <w:pStyle w:val="ListParagraph"/>
        <w:spacing w:line="360" w:lineRule="auto"/>
        <w:ind w:left="1080"/>
        <w:rPr>
          <w:rFonts w:ascii="Times New Roman" w:hAnsi="Times New Roman" w:cs="Times New Roman"/>
          <w:sz w:val="24"/>
          <w:szCs w:val="24"/>
        </w:rPr>
      </w:pPr>
      <w:r w:rsidRPr="00082DF6">
        <w:rPr>
          <w:rFonts w:ascii="Times New Roman" w:hAnsi="Times New Roman" w:cs="Times New Roman"/>
          <w:sz w:val="24"/>
          <w:szCs w:val="24"/>
        </w:rPr>
        <w:t>As instructed by HUD in writing, the State will hold a public hearing to solicit residents’ views on actions, activities, and programs to be funded with federal program funds. During the public hearing, the State will address housing and community development needs, development of proposed activities, the amount of assistance the State expects to receive (including grant funds and program income), the range of activities that may be undertaken, including the estimated amount that will benefit low- and moderate-income residents, a review of program performance, the dates of the public display and comment period; the locations where copies of the draft RHP Plan can be examined; and, how comments will be accepted.</w:t>
      </w:r>
    </w:p>
    <w:p w14:paraId="3D9482D7" w14:textId="77777777" w:rsidR="00082DF6" w:rsidRDefault="00082DF6" w:rsidP="00082DF6">
      <w:pPr>
        <w:pStyle w:val="ListParagraph"/>
        <w:spacing w:line="360" w:lineRule="auto"/>
        <w:ind w:left="1080"/>
        <w:rPr>
          <w:rFonts w:ascii="Times New Roman" w:hAnsi="Times New Roman" w:cs="Times New Roman"/>
          <w:sz w:val="24"/>
          <w:szCs w:val="24"/>
        </w:rPr>
      </w:pPr>
    </w:p>
    <w:p w14:paraId="056C4DD2" w14:textId="77777777" w:rsidR="00082DF6" w:rsidRPr="00801976" w:rsidRDefault="00082DF6" w:rsidP="00082DF6">
      <w:pPr>
        <w:pStyle w:val="ListParagraph"/>
        <w:numPr>
          <w:ilvl w:val="0"/>
          <w:numId w:val="11"/>
        </w:numPr>
        <w:spacing w:line="360" w:lineRule="auto"/>
        <w:rPr>
          <w:rFonts w:ascii="Times New Roman" w:hAnsi="Times New Roman" w:cs="Times New Roman"/>
          <w:b/>
          <w:sz w:val="24"/>
          <w:szCs w:val="24"/>
        </w:rPr>
      </w:pPr>
      <w:r w:rsidRPr="00801976">
        <w:rPr>
          <w:rFonts w:ascii="Times New Roman" w:hAnsi="Times New Roman" w:cs="Times New Roman"/>
          <w:b/>
          <w:sz w:val="24"/>
          <w:szCs w:val="24"/>
        </w:rPr>
        <w:t>Public Display and Comment Period</w:t>
      </w:r>
    </w:p>
    <w:p w14:paraId="26F2315B" w14:textId="7F1B1CE4" w:rsidR="00082DF6" w:rsidRDefault="00082DF6" w:rsidP="00082DF6">
      <w:pPr>
        <w:pStyle w:val="ListParagraph"/>
        <w:spacing w:line="360" w:lineRule="auto"/>
        <w:ind w:left="1080"/>
        <w:rPr>
          <w:rFonts w:ascii="Times New Roman" w:hAnsi="Times New Roman" w:cs="Times New Roman"/>
          <w:sz w:val="24"/>
          <w:szCs w:val="24"/>
        </w:rPr>
      </w:pPr>
      <w:r w:rsidRPr="00082DF6">
        <w:rPr>
          <w:rFonts w:ascii="Times New Roman" w:hAnsi="Times New Roman" w:cs="Times New Roman"/>
          <w:sz w:val="24"/>
          <w:szCs w:val="24"/>
        </w:rPr>
        <w:lastRenderedPageBreak/>
        <w:t xml:space="preserve">The draft RHP Plan will be placed on display for a period of no less than </w:t>
      </w:r>
      <w:r w:rsidR="00CB745C">
        <w:rPr>
          <w:rFonts w:ascii="Times New Roman" w:hAnsi="Times New Roman" w:cs="Times New Roman"/>
          <w:sz w:val="24"/>
          <w:szCs w:val="24"/>
        </w:rPr>
        <w:t>7</w:t>
      </w:r>
      <w:r w:rsidRPr="00082DF6">
        <w:rPr>
          <w:rFonts w:ascii="Times New Roman" w:hAnsi="Times New Roman" w:cs="Times New Roman"/>
          <w:sz w:val="24"/>
          <w:szCs w:val="24"/>
        </w:rPr>
        <w:t xml:space="preserve"> days</w:t>
      </w:r>
      <w:r w:rsidR="00CB745C">
        <w:rPr>
          <w:rFonts w:ascii="Times New Roman" w:hAnsi="Times New Roman" w:cs="Times New Roman"/>
          <w:sz w:val="24"/>
          <w:szCs w:val="24"/>
        </w:rPr>
        <w:t xml:space="preserve"> and no more than 21 days</w:t>
      </w:r>
      <w:r w:rsidRPr="00082DF6">
        <w:rPr>
          <w:rFonts w:ascii="Times New Roman" w:hAnsi="Times New Roman" w:cs="Times New Roman"/>
          <w:sz w:val="24"/>
          <w:szCs w:val="24"/>
        </w:rPr>
        <w:t xml:space="preserve">, or no less than a </w:t>
      </w:r>
      <w:r w:rsidR="006508B1">
        <w:rPr>
          <w:rFonts w:ascii="Times New Roman" w:hAnsi="Times New Roman" w:cs="Times New Roman"/>
          <w:sz w:val="24"/>
          <w:szCs w:val="24"/>
        </w:rPr>
        <w:t>time-</w:t>
      </w:r>
      <w:r w:rsidRPr="00082DF6">
        <w:rPr>
          <w:rFonts w:ascii="Times New Roman" w:hAnsi="Times New Roman" w:cs="Times New Roman"/>
          <w:sz w:val="24"/>
          <w:szCs w:val="24"/>
        </w:rPr>
        <w:t xml:space="preserve">period specified by HUD in writing, to encourage public review and comment. The public notice shall include </w:t>
      </w:r>
      <w:r w:rsidR="00CD3291" w:rsidRPr="00082DF6">
        <w:rPr>
          <w:rFonts w:ascii="Times New Roman" w:hAnsi="Times New Roman" w:cs="Times New Roman"/>
          <w:sz w:val="24"/>
          <w:szCs w:val="24"/>
        </w:rPr>
        <w:t>a summary</w:t>
      </w:r>
      <w:r w:rsidRPr="00082DF6">
        <w:rPr>
          <w:rFonts w:ascii="Times New Roman" w:hAnsi="Times New Roman" w:cs="Times New Roman"/>
          <w:sz w:val="24"/>
          <w:szCs w:val="24"/>
        </w:rPr>
        <w:t xml:space="preserve"> of the RHP Plan, the anticipated amounts of funding (including program income, if any), the dates of the public display and comment period, the locations where copies of the draft RHP Plan can be examined, how comments will be accepted, when the document will be approved by the State, and the anticipated submission date to HUD.</w:t>
      </w:r>
    </w:p>
    <w:p w14:paraId="345C2F26" w14:textId="77777777" w:rsidR="00082DF6" w:rsidRDefault="00082DF6" w:rsidP="00082DF6">
      <w:pPr>
        <w:pStyle w:val="ListParagraph"/>
        <w:spacing w:line="360" w:lineRule="auto"/>
        <w:ind w:left="1080"/>
        <w:rPr>
          <w:rFonts w:ascii="Times New Roman" w:hAnsi="Times New Roman" w:cs="Times New Roman"/>
          <w:sz w:val="24"/>
          <w:szCs w:val="24"/>
        </w:rPr>
      </w:pPr>
    </w:p>
    <w:p w14:paraId="4F899C65" w14:textId="77777777" w:rsidR="00082DF6" w:rsidRPr="00801976" w:rsidRDefault="00082DF6" w:rsidP="00082DF6">
      <w:pPr>
        <w:pStyle w:val="ListParagraph"/>
        <w:numPr>
          <w:ilvl w:val="0"/>
          <w:numId w:val="11"/>
        </w:numPr>
        <w:spacing w:line="360" w:lineRule="auto"/>
        <w:rPr>
          <w:rFonts w:ascii="Times New Roman" w:hAnsi="Times New Roman" w:cs="Times New Roman"/>
          <w:b/>
          <w:sz w:val="24"/>
          <w:szCs w:val="24"/>
        </w:rPr>
      </w:pPr>
      <w:r w:rsidRPr="00801976">
        <w:rPr>
          <w:rFonts w:ascii="Times New Roman" w:hAnsi="Times New Roman" w:cs="Times New Roman"/>
          <w:b/>
          <w:sz w:val="24"/>
          <w:szCs w:val="24"/>
        </w:rPr>
        <w:t>Comments Received on the Draft RHP Action Plan</w:t>
      </w:r>
    </w:p>
    <w:p w14:paraId="6D41B57E" w14:textId="62E12F48" w:rsidR="00082DF6" w:rsidRDefault="00082DF6" w:rsidP="00082DF6">
      <w:pPr>
        <w:pStyle w:val="ListParagraph"/>
        <w:spacing w:line="360" w:lineRule="auto"/>
        <w:ind w:left="1080"/>
        <w:rPr>
          <w:rFonts w:ascii="Times New Roman" w:hAnsi="Times New Roman" w:cs="Times New Roman"/>
          <w:sz w:val="24"/>
          <w:szCs w:val="24"/>
        </w:rPr>
      </w:pPr>
      <w:r w:rsidRPr="00082DF6">
        <w:rPr>
          <w:rFonts w:ascii="Times New Roman" w:hAnsi="Times New Roman" w:cs="Times New Roman"/>
          <w:sz w:val="24"/>
          <w:szCs w:val="24"/>
        </w:rPr>
        <w:t xml:space="preserve">Written comments will be accepted by the Contact Person, or a designee, during the </w:t>
      </w:r>
      <w:r w:rsidR="006C41C6">
        <w:rPr>
          <w:rFonts w:ascii="Times New Roman" w:hAnsi="Times New Roman" w:cs="Times New Roman"/>
          <w:sz w:val="24"/>
          <w:szCs w:val="24"/>
        </w:rPr>
        <w:t>15</w:t>
      </w:r>
      <w:r w:rsidRPr="00082DF6">
        <w:rPr>
          <w:rFonts w:ascii="Times New Roman" w:hAnsi="Times New Roman" w:cs="Times New Roman"/>
          <w:sz w:val="24"/>
          <w:szCs w:val="24"/>
        </w:rPr>
        <w:t>-day public display and comment period. The State will consider any comments or views of State residents received in writing, or orally at the public hearing, in preparing the final RHP Plan. A summary of these comments or views, and a summary of any comments or views not accepted and the reasons why, will be attached to the final RHP Plan for submission to HUD.</w:t>
      </w:r>
    </w:p>
    <w:p w14:paraId="0CDC84B5" w14:textId="77777777" w:rsidR="00082DF6" w:rsidRDefault="00082DF6" w:rsidP="00082DF6">
      <w:pPr>
        <w:pStyle w:val="ListParagraph"/>
        <w:spacing w:line="360" w:lineRule="auto"/>
        <w:ind w:left="1080"/>
        <w:rPr>
          <w:rFonts w:ascii="Times New Roman" w:hAnsi="Times New Roman" w:cs="Times New Roman"/>
          <w:sz w:val="24"/>
          <w:szCs w:val="24"/>
        </w:rPr>
      </w:pPr>
    </w:p>
    <w:p w14:paraId="02DBD6D2" w14:textId="77777777" w:rsidR="00082DF6" w:rsidRPr="00801976" w:rsidRDefault="00082DF6" w:rsidP="00082DF6">
      <w:pPr>
        <w:pStyle w:val="ListParagraph"/>
        <w:numPr>
          <w:ilvl w:val="0"/>
          <w:numId w:val="11"/>
        </w:numPr>
        <w:spacing w:line="360" w:lineRule="auto"/>
        <w:rPr>
          <w:rFonts w:ascii="Times New Roman" w:hAnsi="Times New Roman" w:cs="Times New Roman"/>
          <w:b/>
          <w:sz w:val="24"/>
          <w:szCs w:val="24"/>
        </w:rPr>
      </w:pPr>
      <w:r w:rsidRPr="00801976">
        <w:rPr>
          <w:rFonts w:ascii="Times New Roman" w:hAnsi="Times New Roman" w:cs="Times New Roman"/>
          <w:b/>
          <w:sz w:val="24"/>
          <w:szCs w:val="24"/>
        </w:rPr>
        <w:t>Submission to HUD</w:t>
      </w:r>
    </w:p>
    <w:p w14:paraId="46CCD935" w14:textId="77777777" w:rsidR="00082DF6" w:rsidRPr="00082DF6" w:rsidRDefault="00082DF6" w:rsidP="00082DF6">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The RHP Plan will be submitted to HUD via DRGR. </w:t>
      </w:r>
    </w:p>
    <w:p w14:paraId="75B3A820" w14:textId="77777777" w:rsidR="00962FE7" w:rsidRDefault="00962FE7" w:rsidP="00962FE7">
      <w:pPr>
        <w:pStyle w:val="ListParagraph"/>
        <w:rPr>
          <w:rFonts w:ascii="Times New Roman" w:hAnsi="Times New Roman" w:cs="Times New Roman"/>
          <w:color w:val="2E74B5" w:themeColor="accent1" w:themeShade="BF"/>
          <w:sz w:val="28"/>
          <w:szCs w:val="28"/>
        </w:rPr>
      </w:pPr>
    </w:p>
    <w:p w14:paraId="55EC27EA" w14:textId="45D0C8C9" w:rsidR="00C91296" w:rsidRPr="00CD3291" w:rsidRDefault="00C91296" w:rsidP="00C91296">
      <w:pPr>
        <w:pStyle w:val="ListParagraph"/>
        <w:numPr>
          <w:ilvl w:val="0"/>
          <w:numId w:val="1"/>
        </w:numPr>
        <w:rPr>
          <w:rFonts w:ascii="Times New Roman" w:hAnsi="Times New Roman" w:cs="Times New Roman"/>
          <w:color w:val="0070C0"/>
          <w:sz w:val="28"/>
          <w:szCs w:val="28"/>
        </w:rPr>
      </w:pPr>
      <w:r w:rsidRPr="00CD3291">
        <w:rPr>
          <w:rFonts w:ascii="Times New Roman" w:hAnsi="Times New Roman" w:cs="Times New Roman"/>
          <w:color w:val="0070C0"/>
          <w:sz w:val="28"/>
          <w:szCs w:val="28"/>
        </w:rPr>
        <w:t>Partner Coordination</w:t>
      </w:r>
    </w:p>
    <w:p w14:paraId="76726513" w14:textId="77777777" w:rsidR="00962FE7" w:rsidRDefault="00962FE7" w:rsidP="00FE23AC">
      <w:pPr>
        <w:pStyle w:val="ListParagraph"/>
        <w:spacing w:line="360" w:lineRule="auto"/>
        <w:rPr>
          <w:rFonts w:ascii="Times New Roman" w:hAnsi="Times New Roman" w:cs="Times New Roman"/>
          <w:sz w:val="24"/>
          <w:szCs w:val="24"/>
        </w:rPr>
      </w:pPr>
    </w:p>
    <w:p w14:paraId="4A033689" w14:textId="0845BD0E" w:rsidR="00FE23AC" w:rsidRPr="00FE23AC" w:rsidRDefault="00FE23AC" w:rsidP="00FE23AC">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DLG staff communicated with several state agencies regarding the use of RHP funds. The Kentucky Housing Corporation, Department for Behavioral Health in the Cabinet for Health and Family Services, and the Office of Drug Control Policy in the Justice and Public Safety Cabinet have offered guidance set up meetings to promote the new program. Numerous nonprofit organizations have expressed interest in applying for project funding. </w:t>
      </w:r>
    </w:p>
    <w:p w14:paraId="5FC41399" w14:textId="77777777" w:rsidR="00C91296" w:rsidRDefault="00C91296" w:rsidP="00C91296">
      <w:pPr>
        <w:rPr>
          <w:rFonts w:ascii="Times New Roman" w:hAnsi="Times New Roman" w:cs="Times New Roman"/>
          <w:color w:val="2E74B5" w:themeColor="accent1" w:themeShade="BF"/>
          <w:sz w:val="24"/>
          <w:szCs w:val="24"/>
        </w:rPr>
      </w:pPr>
    </w:p>
    <w:p w14:paraId="0030BB63" w14:textId="77777777" w:rsidR="00C91296" w:rsidRDefault="00C91296" w:rsidP="00C91296">
      <w:pPr>
        <w:rPr>
          <w:rFonts w:ascii="Times New Roman" w:hAnsi="Times New Roman" w:cs="Times New Roman"/>
          <w:color w:val="2E74B5" w:themeColor="accent1" w:themeShade="BF"/>
          <w:sz w:val="24"/>
          <w:szCs w:val="24"/>
        </w:rPr>
      </w:pPr>
    </w:p>
    <w:p w14:paraId="68918088" w14:textId="6FD2A7C3" w:rsidR="00C91296" w:rsidRDefault="00C91296" w:rsidP="00C91296">
      <w:pPr>
        <w:pStyle w:val="ListParagraph"/>
        <w:numPr>
          <w:ilvl w:val="0"/>
          <w:numId w:val="1"/>
        </w:numPr>
        <w:rPr>
          <w:rFonts w:ascii="Times New Roman" w:hAnsi="Times New Roman" w:cs="Times New Roman"/>
          <w:color w:val="2E74B5" w:themeColor="accent1" w:themeShade="BF"/>
          <w:sz w:val="28"/>
          <w:szCs w:val="28"/>
        </w:rPr>
      </w:pPr>
      <w:r w:rsidRPr="00C91296">
        <w:rPr>
          <w:rFonts w:ascii="Times New Roman" w:hAnsi="Times New Roman" w:cs="Times New Roman"/>
          <w:color w:val="2E74B5" w:themeColor="accent1" w:themeShade="BF"/>
          <w:sz w:val="28"/>
          <w:szCs w:val="28"/>
        </w:rPr>
        <w:t>Subrecipient Management and Monitoring</w:t>
      </w:r>
    </w:p>
    <w:p w14:paraId="30FCCAC2" w14:textId="77777777" w:rsidR="00EB27F5" w:rsidRPr="00EB27F5" w:rsidRDefault="00EB27F5" w:rsidP="00EB27F5">
      <w:pPr>
        <w:spacing w:line="360" w:lineRule="auto"/>
        <w:ind w:left="720"/>
        <w:rPr>
          <w:rFonts w:ascii="Times New Roman" w:hAnsi="Times New Roman" w:cs="Times New Roman"/>
          <w:sz w:val="24"/>
          <w:szCs w:val="24"/>
        </w:rPr>
      </w:pPr>
      <w:r w:rsidRPr="00EB27F5">
        <w:rPr>
          <w:rFonts w:ascii="Times New Roman" w:hAnsi="Times New Roman" w:cs="Times New Roman"/>
          <w:sz w:val="24"/>
          <w:szCs w:val="24"/>
        </w:rPr>
        <w:lastRenderedPageBreak/>
        <w:t>DLG will monitor the project at least once before the project is closed. If required, monitoring may take place more than once to resolve unforeseen problems. Ideally, DLG like to monitor projects when 50% to 80 % completed.</w:t>
      </w:r>
    </w:p>
    <w:p w14:paraId="7E999ADF" w14:textId="77777777" w:rsidR="00C91296" w:rsidRDefault="00C91296" w:rsidP="00C91296">
      <w:pPr>
        <w:pStyle w:val="ListParagraph"/>
        <w:numPr>
          <w:ilvl w:val="0"/>
          <w:numId w:val="1"/>
        </w:numPr>
        <w:rPr>
          <w:rFonts w:ascii="Times New Roman" w:hAnsi="Times New Roman" w:cs="Times New Roman"/>
          <w:color w:val="2E74B5" w:themeColor="accent1" w:themeShade="BF"/>
          <w:sz w:val="28"/>
          <w:szCs w:val="28"/>
        </w:rPr>
      </w:pPr>
      <w:r w:rsidRPr="00C91296">
        <w:rPr>
          <w:rFonts w:ascii="Times New Roman" w:hAnsi="Times New Roman" w:cs="Times New Roman"/>
          <w:color w:val="2E74B5" w:themeColor="accent1" w:themeShade="BF"/>
          <w:sz w:val="28"/>
          <w:szCs w:val="28"/>
        </w:rPr>
        <w:t>Pre-award/Pre-Agreement Costs</w:t>
      </w:r>
    </w:p>
    <w:p w14:paraId="65D760CF" w14:textId="4A792F4A" w:rsidR="00EB27F5" w:rsidRDefault="00EB27F5" w:rsidP="00EB27F5">
      <w:pPr>
        <w:spacing w:line="360" w:lineRule="auto"/>
        <w:ind w:left="720"/>
        <w:rPr>
          <w:rFonts w:ascii="Times New Roman" w:hAnsi="Times New Roman" w:cs="Times New Roman"/>
          <w:sz w:val="24"/>
          <w:szCs w:val="24"/>
        </w:rPr>
      </w:pPr>
      <w:r w:rsidRPr="00EB27F5">
        <w:rPr>
          <w:rFonts w:ascii="Times New Roman" w:hAnsi="Times New Roman" w:cs="Times New Roman"/>
          <w:sz w:val="24"/>
          <w:szCs w:val="24"/>
        </w:rPr>
        <w:t>If DLG approves the 202</w:t>
      </w:r>
      <w:r w:rsidR="00CD3291">
        <w:rPr>
          <w:rFonts w:ascii="Times New Roman" w:hAnsi="Times New Roman" w:cs="Times New Roman"/>
          <w:sz w:val="24"/>
          <w:szCs w:val="24"/>
        </w:rPr>
        <w:t>4</w:t>
      </w:r>
      <w:r w:rsidRPr="00EB27F5">
        <w:rPr>
          <w:rFonts w:ascii="Times New Roman" w:hAnsi="Times New Roman" w:cs="Times New Roman"/>
          <w:sz w:val="24"/>
          <w:szCs w:val="24"/>
        </w:rPr>
        <w:t xml:space="preserve"> RHP application, </w:t>
      </w:r>
      <w:r w:rsidR="00957DF1">
        <w:rPr>
          <w:rFonts w:ascii="Times New Roman" w:hAnsi="Times New Roman" w:cs="Times New Roman"/>
          <w:sz w:val="24"/>
          <w:szCs w:val="24"/>
        </w:rPr>
        <w:t>up to f</w:t>
      </w:r>
      <w:r w:rsidRPr="00EB27F5">
        <w:rPr>
          <w:rFonts w:ascii="Times New Roman" w:hAnsi="Times New Roman" w:cs="Times New Roman"/>
          <w:sz w:val="24"/>
          <w:szCs w:val="24"/>
        </w:rPr>
        <w:t>ive percent of the total project award may be used for pre-award/pre-agreement costs required for the completion of the 20</w:t>
      </w:r>
      <w:r w:rsidR="00CF5B33">
        <w:rPr>
          <w:rFonts w:ascii="Times New Roman" w:hAnsi="Times New Roman" w:cs="Times New Roman"/>
          <w:sz w:val="24"/>
          <w:szCs w:val="24"/>
        </w:rPr>
        <w:t>2</w:t>
      </w:r>
      <w:r w:rsidR="00962FE7">
        <w:rPr>
          <w:rFonts w:ascii="Times New Roman" w:hAnsi="Times New Roman" w:cs="Times New Roman"/>
          <w:sz w:val="24"/>
          <w:szCs w:val="24"/>
        </w:rPr>
        <w:t>4</w:t>
      </w:r>
      <w:r w:rsidRPr="00EB27F5">
        <w:rPr>
          <w:rFonts w:ascii="Times New Roman" w:hAnsi="Times New Roman" w:cs="Times New Roman"/>
          <w:sz w:val="24"/>
          <w:szCs w:val="24"/>
        </w:rPr>
        <w:t xml:space="preserve"> KYCDBG Housing application, including all evidentiary material requested </w:t>
      </w:r>
      <w:r w:rsidR="006508B1" w:rsidRPr="00EB27F5">
        <w:rPr>
          <w:rFonts w:ascii="Times New Roman" w:hAnsi="Times New Roman" w:cs="Times New Roman"/>
          <w:sz w:val="24"/>
          <w:szCs w:val="24"/>
        </w:rPr>
        <w:t>prior to</w:t>
      </w:r>
      <w:r w:rsidRPr="00EB27F5">
        <w:rPr>
          <w:rFonts w:ascii="Times New Roman" w:hAnsi="Times New Roman" w:cs="Times New Roman"/>
          <w:sz w:val="24"/>
          <w:szCs w:val="24"/>
        </w:rPr>
        <w:t xml:space="preserve"> the release of funds.</w:t>
      </w:r>
    </w:p>
    <w:p w14:paraId="6B8A5C31" w14:textId="4EBD6AE0" w:rsidR="00957DF1" w:rsidRDefault="00957DF1" w:rsidP="00957DF1">
      <w:pPr>
        <w:spacing w:line="360" w:lineRule="auto"/>
        <w:rPr>
          <w:rFonts w:ascii="Times New Roman" w:hAnsi="Times New Roman" w:cs="Times New Roman"/>
          <w:color w:val="0070C0"/>
          <w:sz w:val="28"/>
          <w:szCs w:val="28"/>
        </w:rPr>
      </w:pPr>
      <w:r w:rsidRPr="00CD3291">
        <w:rPr>
          <w:rFonts w:ascii="Times New Roman" w:hAnsi="Times New Roman" w:cs="Times New Roman"/>
          <w:color w:val="0070C0"/>
          <w:sz w:val="24"/>
          <w:szCs w:val="24"/>
        </w:rPr>
        <w:t>XII</w:t>
      </w:r>
      <w:r>
        <w:rPr>
          <w:rFonts w:ascii="Times New Roman" w:hAnsi="Times New Roman" w:cs="Times New Roman"/>
          <w:sz w:val="24"/>
          <w:szCs w:val="24"/>
        </w:rPr>
        <w:tab/>
      </w:r>
      <w:r w:rsidRPr="00957DF1">
        <w:rPr>
          <w:rFonts w:ascii="Times New Roman" w:hAnsi="Times New Roman" w:cs="Times New Roman"/>
          <w:color w:val="0070C0"/>
          <w:sz w:val="28"/>
          <w:szCs w:val="28"/>
        </w:rPr>
        <w:t>Activity Delivery Costs</w:t>
      </w:r>
    </w:p>
    <w:p w14:paraId="598E6FF6" w14:textId="51878873" w:rsidR="00957DF1" w:rsidRDefault="00957DF1" w:rsidP="00957DF1">
      <w:pPr>
        <w:spacing w:line="360" w:lineRule="auto"/>
        <w:ind w:left="720"/>
        <w:rPr>
          <w:rFonts w:ascii="Times New Roman" w:hAnsi="Times New Roman" w:cs="Times New Roman"/>
          <w:sz w:val="24"/>
          <w:szCs w:val="24"/>
        </w:rPr>
      </w:pPr>
      <w:r w:rsidRPr="00EB27F5">
        <w:rPr>
          <w:rFonts w:ascii="Times New Roman" w:hAnsi="Times New Roman" w:cs="Times New Roman"/>
          <w:sz w:val="24"/>
          <w:szCs w:val="24"/>
        </w:rPr>
        <w:t>If DLG approves the 202</w:t>
      </w:r>
      <w:r w:rsidR="00643EEF">
        <w:rPr>
          <w:rFonts w:ascii="Times New Roman" w:hAnsi="Times New Roman" w:cs="Times New Roman"/>
          <w:sz w:val="24"/>
          <w:szCs w:val="24"/>
        </w:rPr>
        <w:t>4</w:t>
      </w:r>
      <w:r w:rsidRPr="00EB27F5">
        <w:rPr>
          <w:rFonts w:ascii="Times New Roman" w:hAnsi="Times New Roman" w:cs="Times New Roman"/>
          <w:sz w:val="24"/>
          <w:szCs w:val="24"/>
        </w:rPr>
        <w:t xml:space="preserve"> RHP application, </w:t>
      </w:r>
      <w:r>
        <w:rPr>
          <w:rFonts w:ascii="Times New Roman" w:hAnsi="Times New Roman" w:cs="Times New Roman"/>
          <w:sz w:val="24"/>
          <w:szCs w:val="24"/>
        </w:rPr>
        <w:t>up to four</w:t>
      </w:r>
      <w:r w:rsidRPr="00EB27F5">
        <w:rPr>
          <w:rFonts w:ascii="Times New Roman" w:hAnsi="Times New Roman" w:cs="Times New Roman"/>
          <w:sz w:val="24"/>
          <w:szCs w:val="24"/>
        </w:rPr>
        <w:t xml:space="preserve"> percent of the total project award may be used for </w:t>
      </w:r>
      <w:r>
        <w:rPr>
          <w:rFonts w:ascii="Times New Roman" w:hAnsi="Times New Roman" w:cs="Times New Roman"/>
          <w:sz w:val="24"/>
          <w:szCs w:val="24"/>
        </w:rPr>
        <w:t>activity delivery</w:t>
      </w:r>
      <w:r w:rsidRPr="00EB27F5">
        <w:rPr>
          <w:rFonts w:ascii="Times New Roman" w:hAnsi="Times New Roman" w:cs="Times New Roman"/>
          <w:sz w:val="24"/>
          <w:szCs w:val="24"/>
        </w:rPr>
        <w:t xml:space="preserve"> costs required for the </w:t>
      </w:r>
      <w:r>
        <w:rPr>
          <w:rFonts w:ascii="Times New Roman" w:hAnsi="Times New Roman" w:cs="Times New Roman"/>
          <w:sz w:val="24"/>
          <w:szCs w:val="24"/>
        </w:rPr>
        <w:t>management of the project.</w:t>
      </w:r>
    </w:p>
    <w:p w14:paraId="091F794D" w14:textId="77777777" w:rsidR="00C91296" w:rsidRDefault="00C91296" w:rsidP="00C91296">
      <w:pPr>
        <w:pStyle w:val="ListParagraph"/>
        <w:numPr>
          <w:ilvl w:val="0"/>
          <w:numId w:val="1"/>
        </w:numPr>
        <w:rPr>
          <w:rFonts w:ascii="Times New Roman" w:hAnsi="Times New Roman" w:cs="Times New Roman"/>
          <w:color w:val="2E74B5" w:themeColor="accent1" w:themeShade="BF"/>
          <w:sz w:val="28"/>
          <w:szCs w:val="28"/>
        </w:rPr>
      </w:pPr>
      <w:r w:rsidRPr="00C91296">
        <w:rPr>
          <w:rFonts w:ascii="Times New Roman" w:hAnsi="Times New Roman" w:cs="Times New Roman"/>
          <w:color w:val="2E74B5" w:themeColor="accent1" w:themeShade="BF"/>
          <w:sz w:val="28"/>
          <w:szCs w:val="28"/>
        </w:rPr>
        <w:t>Certifications</w:t>
      </w:r>
    </w:p>
    <w:p w14:paraId="177D3B84" w14:textId="77777777" w:rsidR="00EA5707" w:rsidRDefault="00EA5707" w:rsidP="00EA5707">
      <w:pPr>
        <w:pStyle w:val="ListParagraph"/>
        <w:rPr>
          <w:rFonts w:ascii="Times New Roman" w:hAnsi="Times New Roman" w:cs="Times New Roman"/>
          <w:color w:val="2E74B5" w:themeColor="accent1" w:themeShade="BF"/>
          <w:sz w:val="28"/>
          <w:szCs w:val="28"/>
        </w:rPr>
      </w:pPr>
    </w:p>
    <w:p w14:paraId="3A6107CD" w14:textId="77777777" w:rsidR="00EA5707" w:rsidRPr="00EA5707" w:rsidRDefault="00EA5707" w:rsidP="00EA5707">
      <w:pPr>
        <w:pStyle w:val="ListParagraph"/>
        <w:spacing w:line="360" w:lineRule="auto"/>
        <w:rPr>
          <w:rFonts w:ascii="Times New Roman" w:hAnsi="Times New Roman" w:cs="Times New Roman"/>
          <w:b/>
          <w:sz w:val="24"/>
          <w:szCs w:val="24"/>
        </w:rPr>
      </w:pPr>
      <w:r w:rsidRPr="00EA5707">
        <w:rPr>
          <w:rFonts w:ascii="Times New Roman" w:hAnsi="Times New Roman" w:cs="Times New Roman"/>
          <w:b/>
          <w:sz w:val="24"/>
          <w:szCs w:val="24"/>
        </w:rPr>
        <w:t xml:space="preserve">Each grantee must make the following certifications with its RHP Action Plan: </w:t>
      </w:r>
    </w:p>
    <w:p w14:paraId="37751CF0" w14:textId="36F6F410"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(1) The grantee certifies that it has in</w:t>
      </w:r>
      <w:r w:rsidR="0080727A">
        <w:rPr>
          <w:rFonts w:ascii="Times New Roman" w:hAnsi="Times New Roman" w:cs="Times New Roman"/>
          <w:sz w:val="24"/>
          <w:szCs w:val="24"/>
        </w:rPr>
        <w:t>-</w:t>
      </w:r>
      <w:r w:rsidRPr="00EA5707">
        <w:rPr>
          <w:rFonts w:ascii="Times New Roman" w:hAnsi="Times New Roman" w:cs="Times New Roman"/>
          <w:sz w:val="24"/>
          <w:szCs w:val="24"/>
        </w:rPr>
        <w:t xml:space="preserve">effect and is following a residential </w:t>
      </w:r>
      <w:r w:rsidR="00910028" w:rsidRPr="00EA5707">
        <w:rPr>
          <w:rFonts w:ascii="Times New Roman" w:hAnsi="Times New Roman" w:cs="Times New Roman"/>
          <w:sz w:val="24"/>
          <w:szCs w:val="24"/>
        </w:rPr>
        <w:t>anti-displacement</w:t>
      </w:r>
      <w:r w:rsidRPr="00EA5707">
        <w:rPr>
          <w:rFonts w:ascii="Times New Roman" w:hAnsi="Times New Roman" w:cs="Times New Roman"/>
          <w:sz w:val="24"/>
          <w:szCs w:val="24"/>
        </w:rPr>
        <w:t xml:space="preserve"> and relocation assistance plan in connection with any activity assisted with funding under the RHP program. The grantee certifies that it will comply with the residential anti-displacement and relocation assistance plan, relocation assistance, and one-for-one replacement housing requirements of section 104(d) of the Housing and Community Development Act of 1974, as amended (42 USC § 5304(d)) and implementing regulations at 24 CFR part 42, as applicable, except where waivers or alternative requirements are provided. </w:t>
      </w:r>
    </w:p>
    <w:p w14:paraId="22E3F862"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(2) The grantee certifies its compliance with restrictions on lobbying required by 24 CFR part 87, together with disclosure forms, if required by part 87. </w:t>
      </w:r>
    </w:p>
    <w:p w14:paraId="1EBC8F3C"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(3) The grantee certifies that the RHP Action Plan is authorized under state and local law (as applicable) and that the grantee, and any entity or entities designated by the grantee, and any contractor, subrecipient, or designated public agency carrying out an activity with RHP funds, possess(es) the legal authority to carry out the program for which it is seeking funding, in accordance with applicable HUD regulations and the grant </w:t>
      </w:r>
      <w:r w:rsidRPr="00EA5707">
        <w:rPr>
          <w:rFonts w:ascii="Times New Roman" w:hAnsi="Times New Roman" w:cs="Times New Roman"/>
          <w:sz w:val="24"/>
          <w:szCs w:val="24"/>
        </w:rPr>
        <w:lastRenderedPageBreak/>
        <w:t xml:space="preserve">requirements. The grantee certifies that activities to be undertaken with RHP funds are consistent with its RHP Action Plan. </w:t>
      </w:r>
    </w:p>
    <w:p w14:paraId="42CFBD26"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(4) The grantee certifies that it will comply with the acquisition and relocation requirements of the Uniform Relocation Assistance and Real Property Acquisition Policies Act of 1970, as amended (42 U.S.C. 4601 et seq.), and implementing regulations at 49 CFR part 24, except where waivers or alternative requirements are provided. </w:t>
      </w:r>
    </w:p>
    <w:p w14:paraId="3698382B"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(5) The grantee certifies that it will comply with section 3 of the Housing and Urban Development Act of 1968 (12 U.S.C. 1701u) and implementing regulations at 24 CFR part 135. </w:t>
      </w:r>
    </w:p>
    <w:p w14:paraId="08AF898A"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(6) The grantee certifies that it is following a citizen participation plan adopted pursuant to 24 CFR 91.115 or 91.105 (as imposed in notices for its RHP grant). Also, each unit of general local government receiving RHP assistance from a state must comply with the citizen participation requirements of 24 CFR 570.486(a)(1) through (a)(7) for proposed and actual uses of RHP funding (except as provided in Federal Register notices providing waivers and alternative requirements for the use of RHP funds). </w:t>
      </w:r>
    </w:p>
    <w:p w14:paraId="513C2449"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(7) The grantee certifies that it is complying with each of the following criteria: (1) funds will be used solely for allowable activities to provide individuals in recovery from a substance use disorder stable, temporary housing for a period of not more than 2 years or until the individual secures permanent housing, whichever is earlier; (2) with respect to activities expected to be assisted with RHP funds, the RHP Action Plan has been developed so as to give the maximum feasible priority to activities that will benefit low- and moderate-income individuals and families; (3) the aggregate use of RHP funds shall principally benefit low- and moderate-income families in a manner that ensures the grant amount is expended for activities that benefit such persons; and (4) the grantee will not attempt to recover any capital costs of public improvements assisted with RHP grant funds, by assessing any amount against properties owned and occupied by persons of low- and moderate-income, including any fee charged or assessment made as a condition of obtaining access to such public improvements, unless: (a) RHP grant funds are used to pay the proportion of such fee or assessment that relates to the capital costs of such public improvements that are financed from revenue sources other than RHP; or (b) for purposes of assessing any amount against properties owned and occupied by persons of moderate </w:t>
      </w:r>
      <w:r w:rsidRPr="00EA5707">
        <w:rPr>
          <w:rFonts w:ascii="Times New Roman" w:hAnsi="Times New Roman" w:cs="Times New Roman"/>
          <w:sz w:val="24"/>
          <w:szCs w:val="24"/>
        </w:rPr>
        <w:lastRenderedPageBreak/>
        <w:t xml:space="preserve">income, the grantee certifies to the Secretary that it lacks sufficient RHP funds (in any form, including program income) to comply with the requirements of clause (a). </w:t>
      </w:r>
    </w:p>
    <w:p w14:paraId="0B48E45B"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(8) The grantee certifies that the grant will be conducted and administered in conformity with title VI of the Civil Rights Act of 1964 (42 U.S.C. 2000d), the Fair Housing Act (42 U.S.C. 3601-3619), and implementing regulations, and that it will affirmatively further fair housing. </w:t>
      </w:r>
    </w:p>
    <w:p w14:paraId="066D36C0"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(9) The grantee certifies that it has adopted and is enforcing the following policies, and, in addition, must certify that it will require local governments that receive grant funds to certify that they have adopted and are enforcing: (1) a policy prohibiting the use of excessive force by law enforcement agencies within its jurisdiction against any individuals engaged in nonviolent civil rights demonstrations; and (2) a policy of enforcing applicable state and local laws against physically barring entrance to or exit from a facility or location that is the subject of such nonviolent civil rights demonstrations within its jurisdiction. </w:t>
      </w:r>
    </w:p>
    <w:p w14:paraId="26DA265D"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(10) The grantee certifies that the grant will be conducted and administered in conformity with the requirements of the Religious Freedom Restoration Act (42 U.S.C. 2000bb) and 24 CFR 5.109, allowing the full and fair participation of faith-based entities. </w:t>
      </w:r>
    </w:p>
    <w:p w14:paraId="19FE839F"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(11) The grantee certifies that it (and any subrecipient or administering entity) currently has or will develop and maintain the capacity to carry out RHP eligible activities in a timely manner and that the grantee has reviewed the requirements of the grant. </w:t>
      </w:r>
    </w:p>
    <w:p w14:paraId="540C2953"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 xml:space="preserve">(12) The grantee certifies that its activities concerning lead-based paint will comply with the requirements of HUD's lead-based paint rules (Lead Disclosure; and Lead Safe Housing (24 CFR part 35)), and EPA's lead-based paint rules (e.g., Repair, Renovation and Painting; Pre-Renovation Education; and Lead Training and Certification (40 CFR part 745)). </w:t>
      </w:r>
    </w:p>
    <w:p w14:paraId="719A48B0"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(13) The grantee certifies that it will comply with environmental review procedures and requirements at 24 CFR part 58.</w:t>
      </w:r>
    </w:p>
    <w:p w14:paraId="46E38B96" w14:textId="77777777" w:rsidR="00EA5707" w:rsidRPr="00EA5707" w:rsidRDefault="00EA5707" w:rsidP="00EA5707">
      <w:pPr>
        <w:pStyle w:val="ListParagraph"/>
        <w:spacing w:line="360" w:lineRule="auto"/>
        <w:rPr>
          <w:rFonts w:ascii="Times New Roman" w:hAnsi="Times New Roman" w:cs="Times New Roman"/>
          <w:sz w:val="24"/>
          <w:szCs w:val="24"/>
        </w:rPr>
      </w:pPr>
      <w:r w:rsidRPr="00EA5707">
        <w:rPr>
          <w:rFonts w:ascii="Times New Roman" w:hAnsi="Times New Roman" w:cs="Times New Roman"/>
          <w:sz w:val="24"/>
          <w:szCs w:val="24"/>
        </w:rPr>
        <w:t>(14) The grantee certifies that it will comply with applicable laws.</w:t>
      </w:r>
    </w:p>
    <w:p w14:paraId="226ED8E1" w14:textId="77777777" w:rsidR="00EC670D" w:rsidRPr="00EC670D" w:rsidRDefault="00EC670D" w:rsidP="00EC670D">
      <w:pPr>
        <w:pStyle w:val="ListParagraph"/>
        <w:ind w:left="0"/>
        <w:rPr>
          <w:rFonts w:ascii="Times New Roman" w:hAnsi="Times New Roman" w:cs="Times New Roman"/>
          <w:sz w:val="24"/>
          <w:szCs w:val="24"/>
        </w:rPr>
      </w:pPr>
    </w:p>
    <w:sectPr w:rsidR="00EC670D" w:rsidRPr="00EC670D" w:rsidSect="006F1CD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5DC6" w14:textId="77777777" w:rsidR="00BE6C24" w:rsidRDefault="00BE6C24" w:rsidP="006F1CDF">
      <w:pPr>
        <w:spacing w:after="0" w:line="240" w:lineRule="auto"/>
      </w:pPr>
      <w:r>
        <w:separator/>
      </w:r>
    </w:p>
  </w:endnote>
  <w:endnote w:type="continuationSeparator" w:id="0">
    <w:p w14:paraId="5A46BAB0" w14:textId="77777777" w:rsidR="00BE6C24" w:rsidRDefault="00BE6C24" w:rsidP="006F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556108"/>
      <w:docPartObj>
        <w:docPartGallery w:val="Page Numbers (Bottom of Page)"/>
        <w:docPartUnique/>
      </w:docPartObj>
    </w:sdtPr>
    <w:sdtEndPr>
      <w:rPr>
        <w:noProof/>
      </w:rPr>
    </w:sdtEndPr>
    <w:sdtContent>
      <w:p w14:paraId="2AA6185D" w14:textId="6CDB4FE1" w:rsidR="006F1CDF" w:rsidRDefault="006F1CDF">
        <w:pPr>
          <w:pStyle w:val="Footer"/>
          <w:jc w:val="center"/>
        </w:pPr>
        <w:r>
          <w:fldChar w:fldCharType="begin"/>
        </w:r>
        <w:r>
          <w:instrText xml:space="preserve"> PAGE   \* MERGEFORMAT </w:instrText>
        </w:r>
        <w:r>
          <w:fldChar w:fldCharType="separate"/>
        </w:r>
        <w:r w:rsidR="00CF5B33">
          <w:rPr>
            <w:noProof/>
          </w:rPr>
          <w:t>13</w:t>
        </w:r>
        <w:r>
          <w:rPr>
            <w:noProof/>
          </w:rPr>
          <w:fldChar w:fldCharType="end"/>
        </w:r>
      </w:p>
    </w:sdtContent>
  </w:sdt>
  <w:p w14:paraId="41016228" w14:textId="77777777" w:rsidR="006F1CDF" w:rsidRDefault="006F1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EBFC" w14:textId="77777777" w:rsidR="00BE6C24" w:rsidRDefault="00BE6C24" w:rsidP="006F1CDF">
      <w:pPr>
        <w:spacing w:after="0" w:line="240" w:lineRule="auto"/>
      </w:pPr>
      <w:r>
        <w:separator/>
      </w:r>
    </w:p>
  </w:footnote>
  <w:footnote w:type="continuationSeparator" w:id="0">
    <w:p w14:paraId="368FF344" w14:textId="77777777" w:rsidR="00BE6C24" w:rsidRDefault="00BE6C24" w:rsidP="006F1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43"/>
    <w:multiLevelType w:val="hybridMultilevel"/>
    <w:tmpl w:val="7FEABCAA"/>
    <w:lvl w:ilvl="0" w:tplc="3C98F4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E7010"/>
    <w:multiLevelType w:val="hybridMultilevel"/>
    <w:tmpl w:val="F4142994"/>
    <w:lvl w:ilvl="0" w:tplc="B7CC9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7431E"/>
    <w:multiLevelType w:val="hybridMultilevel"/>
    <w:tmpl w:val="8A4AD2B6"/>
    <w:lvl w:ilvl="0" w:tplc="0C1A97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A7076"/>
    <w:multiLevelType w:val="hybridMultilevel"/>
    <w:tmpl w:val="38849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D2461"/>
    <w:multiLevelType w:val="hybridMultilevel"/>
    <w:tmpl w:val="F3384842"/>
    <w:lvl w:ilvl="0" w:tplc="AEF2FB86">
      <w:start w:val="1"/>
      <w:numFmt w:val="upperLetter"/>
      <w:lvlText w:val="%1."/>
      <w:lvlJc w:val="left"/>
      <w:pPr>
        <w:ind w:left="1080" w:hanging="360"/>
      </w:pPr>
      <w:rPr>
        <w:rFonts w:hint="default"/>
      </w:rPr>
    </w:lvl>
    <w:lvl w:ilvl="1" w:tplc="59B872F6">
      <w:start w:val="1"/>
      <w:numFmt w:val="lowerRoman"/>
      <w:lvlText w:val="%2."/>
      <w:lvlJc w:val="righ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E9756A"/>
    <w:multiLevelType w:val="hybridMultilevel"/>
    <w:tmpl w:val="B66CF850"/>
    <w:lvl w:ilvl="0" w:tplc="26EC9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C803EF"/>
    <w:multiLevelType w:val="hybridMultilevel"/>
    <w:tmpl w:val="7786BC6A"/>
    <w:lvl w:ilvl="0" w:tplc="A5BC9E9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F71F83"/>
    <w:multiLevelType w:val="hybridMultilevel"/>
    <w:tmpl w:val="4F82AA8E"/>
    <w:lvl w:ilvl="0" w:tplc="B59A73A2">
      <w:start w:val="1"/>
      <w:numFmt w:val="upperLetter"/>
      <w:lvlText w:val="%1."/>
      <w:lvlJc w:val="left"/>
      <w:pPr>
        <w:ind w:left="412" w:hanging="293"/>
      </w:pPr>
      <w:rPr>
        <w:rFonts w:ascii="Times New Roman" w:eastAsia="Times New Roman" w:hAnsi="Times New Roman" w:cs="Times New Roman" w:hint="default"/>
        <w:b/>
        <w:bCs/>
        <w:spacing w:val="-1"/>
        <w:w w:val="99"/>
        <w:sz w:val="24"/>
        <w:szCs w:val="24"/>
      </w:rPr>
    </w:lvl>
    <w:lvl w:ilvl="1" w:tplc="A8A8E3D0">
      <w:start w:val="1"/>
      <w:numFmt w:val="lowerRoman"/>
      <w:lvlText w:val="%2."/>
      <w:lvlJc w:val="left"/>
      <w:pPr>
        <w:ind w:left="840" w:hanging="187"/>
      </w:pPr>
      <w:rPr>
        <w:rFonts w:hint="default"/>
        <w:w w:val="100"/>
      </w:rPr>
    </w:lvl>
    <w:lvl w:ilvl="2" w:tplc="2AA2CDDA">
      <w:start w:val="1"/>
      <w:numFmt w:val="decimal"/>
      <w:lvlText w:val="(%3)"/>
      <w:lvlJc w:val="left"/>
      <w:pPr>
        <w:ind w:left="840" w:hanging="187"/>
      </w:pPr>
      <w:rPr>
        <w:rFonts w:ascii="Times New Roman" w:eastAsia="Times New Roman" w:hAnsi="Times New Roman" w:cs="Times New Roman" w:hint="default"/>
        <w:spacing w:val="-1"/>
        <w:w w:val="99"/>
        <w:sz w:val="24"/>
        <w:szCs w:val="24"/>
      </w:rPr>
    </w:lvl>
    <w:lvl w:ilvl="3" w:tplc="B15E1A36">
      <w:numFmt w:val="bullet"/>
      <w:lvlText w:val="•"/>
      <w:lvlJc w:val="left"/>
      <w:pPr>
        <w:ind w:left="1200" w:hanging="187"/>
      </w:pPr>
      <w:rPr>
        <w:rFonts w:hint="default"/>
      </w:rPr>
    </w:lvl>
    <w:lvl w:ilvl="4" w:tplc="EF321098">
      <w:numFmt w:val="bullet"/>
      <w:lvlText w:val="•"/>
      <w:lvlJc w:val="left"/>
      <w:pPr>
        <w:ind w:left="2397" w:hanging="187"/>
      </w:pPr>
      <w:rPr>
        <w:rFonts w:hint="default"/>
      </w:rPr>
    </w:lvl>
    <w:lvl w:ilvl="5" w:tplc="F598576C">
      <w:numFmt w:val="bullet"/>
      <w:lvlText w:val="•"/>
      <w:lvlJc w:val="left"/>
      <w:pPr>
        <w:ind w:left="3594" w:hanging="187"/>
      </w:pPr>
      <w:rPr>
        <w:rFonts w:hint="default"/>
      </w:rPr>
    </w:lvl>
    <w:lvl w:ilvl="6" w:tplc="2E90B7CA">
      <w:numFmt w:val="bullet"/>
      <w:lvlText w:val="•"/>
      <w:lvlJc w:val="left"/>
      <w:pPr>
        <w:ind w:left="4791" w:hanging="187"/>
      </w:pPr>
      <w:rPr>
        <w:rFonts w:hint="default"/>
      </w:rPr>
    </w:lvl>
    <w:lvl w:ilvl="7" w:tplc="7548A9F6">
      <w:numFmt w:val="bullet"/>
      <w:lvlText w:val="•"/>
      <w:lvlJc w:val="left"/>
      <w:pPr>
        <w:ind w:left="5988" w:hanging="187"/>
      </w:pPr>
      <w:rPr>
        <w:rFonts w:hint="default"/>
      </w:rPr>
    </w:lvl>
    <w:lvl w:ilvl="8" w:tplc="EED89B80">
      <w:numFmt w:val="bullet"/>
      <w:lvlText w:val="•"/>
      <w:lvlJc w:val="left"/>
      <w:pPr>
        <w:ind w:left="7185" w:hanging="187"/>
      </w:pPr>
      <w:rPr>
        <w:rFonts w:hint="default"/>
      </w:rPr>
    </w:lvl>
  </w:abstractNum>
  <w:abstractNum w:abstractNumId="8" w15:restartNumberingAfterBreak="0">
    <w:nsid w:val="5C22484F"/>
    <w:multiLevelType w:val="hybridMultilevel"/>
    <w:tmpl w:val="57C44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A58D8"/>
    <w:multiLevelType w:val="hybridMultilevel"/>
    <w:tmpl w:val="1F461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3385B"/>
    <w:multiLevelType w:val="hybridMultilevel"/>
    <w:tmpl w:val="7E18C53A"/>
    <w:lvl w:ilvl="0" w:tplc="40B489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5149861">
    <w:abstractNumId w:val="6"/>
  </w:num>
  <w:num w:numId="2" w16cid:durableId="1070545634">
    <w:abstractNumId w:val="4"/>
  </w:num>
  <w:num w:numId="3" w16cid:durableId="2106609808">
    <w:abstractNumId w:val="7"/>
  </w:num>
  <w:num w:numId="4" w16cid:durableId="1411922633">
    <w:abstractNumId w:val="5"/>
  </w:num>
  <w:num w:numId="5" w16cid:durableId="845560462">
    <w:abstractNumId w:val="3"/>
  </w:num>
  <w:num w:numId="6" w16cid:durableId="406731292">
    <w:abstractNumId w:val="8"/>
  </w:num>
  <w:num w:numId="7" w16cid:durableId="60565537">
    <w:abstractNumId w:val="0"/>
  </w:num>
  <w:num w:numId="8" w16cid:durableId="1713118185">
    <w:abstractNumId w:val="2"/>
  </w:num>
  <w:num w:numId="9" w16cid:durableId="821042897">
    <w:abstractNumId w:val="10"/>
  </w:num>
  <w:num w:numId="10" w16cid:durableId="1551726869">
    <w:abstractNumId w:val="9"/>
  </w:num>
  <w:num w:numId="11" w16cid:durableId="124892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59"/>
    <w:rsid w:val="00082DF6"/>
    <w:rsid w:val="000E6859"/>
    <w:rsid w:val="001537CC"/>
    <w:rsid w:val="001B06A1"/>
    <w:rsid w:val="001B767F"/>
    <w:rsid w:val="00293574"/>
    <w:rsid w:val="002B5C1E"/>
    <w:rsid w:val="002B7228"/>
    <w:rsid w:val="002D59AB"/>
    <w:rsid w:val="0030297D"/>
    <w:rsid w:val="003F1A3A"/>
    <w:rsid w:val="00447031"/>
    <w:rsid w:val="004472A1"/>
    <w:rsid w:val="00485CD5"/>
    <w:rsid w:val="004C6DDD"/>
    <w:rsid w:val="0050463B"/>
    <w:rsid w:val="00546B66"/>
    <w:rsid w:val="005726CF"/>
    <w:rsid w:val="005D416F"/>
    <w:rsid w:val="005E56FE"/>
    <w:rsid w:val="00612CD2"/>
    <w:rsid w:val="00615377"/>
    <w:rsid w:val="00643EEF"/>
    <w:rsid w:val="006508B1"/>
    <w:rsid w:val="006C41C6"/>
    <w:rsid w:val="006F1CDF"/>
    <w:rsid w:val="0072105B"/>
    <w:rsid w:val="00761698"/>
    <w:rsid w:val="00762745"/>
    <w:rsid w:val="00782A4A"/>
    <w:rsid w:val="00790972"/>
    <w:rsid w:val="00792E12"/>
    <w:rsid w:val="007F25FA"/>
    <w:rsid w:val="00801976"/>
    <w:rsid w:val="0080727A"/>
    <w:rsid w:val="008D68D8"/>
    <w:rsid w:val="008E3365"/>
    <w:rsid w:val="00910028"/>
    <w:rsid w:val="009177FB"/>
    <w:rsid w:val="00957DF1"/>
    <w:rsid w:val="00962FE7"/>
    <w:rsid w:val="00A05104"/>
    <w:rsid w:val="00A75307"/>
    <w:rsid w:val="00B21231"/>
    <w:rsid w:val="00B2320E"/>
    <w:rsid w:val="00B54A31"/>
    <w:rsid w:val="00B70FF7"/>
    <w:rsid w:val="00BE6C24"/>
    <w:rsid w:val="00C6258B"/>
    <w:rsid w:val="00C80E8B"/>
    <w:rsid w:val="00C91296"/>
    <w:rsid w:val="00CB2233"/>
    <w:rsid w:val="00CB745C"/>
    <w:rsid w:val="00CC3EE1"/>
    <w:rsid w:val="00CD3291"/>
    <w:rsid w:val="00CF5B33"/>
    <w:rsid w:val="00D24839"/>
    <w:rsid w:val="00D82AB7"/>
    <w:rsid w:val="00DA50B3"/>
    <w:rsid w:val="00DD10EF"/>
    <w:rsid w:val="00E4480D"/>
    <w:rsid w:val="00E87820"/>
    <w:rsid w:val="00EA1D7B"/>
    <w:rsid w:val="00EA5707"/>
    <w:rsid w:val="00EB27F5"/>
    <w:rsid w:val="00EC1FBF"/>
    <w:rsid w:val="00EC670D"/>
    <w:rsid w:val="00ED6331"/>
    <w:rsid w:val="00EE55EA"/>
    <w:rsid w:val="00F06B3A"/>
    <w:rsid w:val="00F35A6C"/>
    <w:rsid w:val="00F82334"/>
    <w:rsid w:val="00F91F9C"/>
    <w:rsid w:val="00FB586C"/>
    <w:rsid w:val="00FE1A49"/>
    <w:rsid w:val="00FE23AC"/>
    <w:rsid w:val="00FE3BE4"/>
    <w:rsid w:val="00FF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0B36"/>
  <w15:chartTrackingRefBased/>
  <w15:docId w15:val="{8A32B1BD-26C1-4C12-A2DE-5C60426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F1"/>
  </w:style>
  <w:style w:type="paragraph" w:styleId="Heading1">
    <w:name w:val="heading 1"/>
    <w:basedOn w:val="Normal"/>
    <w:next w:val="Normal"/>
    <w:link w:val="Heading1Char"/>
    <w:uiPriority w:val="9"/>
    <w:qFormat/>
    <w:rsid w:val="000E68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85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E6859"/>
    <w:pPr>
      <w:outlineLvl w:val="9"/>
    </w:pPr>
  </w:style>
  <w:style w:type="paragraph" w:styleId="TOC2">
    <w:name w:val="toc 2"/>
    <w:basedOn w:val="Normal"/>
    <w:next w:val="Normal"/>
    <w:autoRedefine/>
    <w:uiPriority w:val="39"/>
    <w:unhideWhenUsed/>
    <w:rsid w:val="000E6859"/>
    <w:pPr>
      <w:spacing w:after="100"/>
      <w:ind w:left="220"/>
    </w:pPr>
  </w:style>
  <w:style w:type="character" w:styleId="Hyperlink">
    <w:name w:val="Hyperlink"/>
    <w:basedOn w:val="DefaultParagraphFont"/>
    <w:uiPriority w:val="99"/>
    <w:unhideWhenUsed/>
    <w:rsid w:val="000E6859"/>
    <w:rPr>
      <w:color w:val="0563C1" w:themeColor="hyperlink"/>
      <w:u w:val="single"/>
    </w:rPr>
  </w:style>
  <w:style w:type="paragraph" w:styleId="ListParagraph">
    <w:name w:val="List Paragraph"/>
    <w:basedOn w:val="Normal"/>
    <w:uiPriority w:val="1"/>
    <w:qFormat/>
    <w:rsid w:val="00EC670D"/>
    <w:pPr>
      <w:ind w:left="720"/>
      <w:contextualSpacing/>
    </w:pPr>
  </w:style>
  <w:style w:type="paragraph" w:customStyle="1" w:styleId="Default">
    <w:name w:val="Default"/>
    <w:rsid w:val="00485CD5"/>
    <w:pPr>
      <w:autoSpaceDE w:val="0"/>
      <w:autoSpaceDN w:val="0"/>
      <w:adjustRightInd w:val="0"/>
      <w:spacing w:before="1" w:after="0" w:line="240" w:lineRule="auto"/>
      <w:ind w:left="115" w:right="43" w:firstLine="720"/>
    </w:pPr>
    <w:rPr>
      <w:rFonts w:ascii="Calibri" w:eastAsia="Times New Roman" w:hAnsi="Calibri" w:cs="Calibri"/>
      <w:color w:val="000000"/>
      <w:sz w:val="24"/>
      <w:szCs w:val="24"/>
    </w:rPr>
  </w:style>
  <w:style w:type="paragraph" w:styleId="Header">
    <w:name w:val="header"/>
    <w:basedOn w:val="Normal"/>
    <w:link w:val="HeaderChar"/>
    <w:uiPriority w:val="99"/>
    <w:unhideWhenUsed/>
    <w:rsid w:val="006F1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DF"/>
  </w:style>
  <w:style w:type="paragraph" w:styleId="Footer">
    <w:name w:val="footer"/>
    <w:basedOn w:val="Normal"/>
    <w:link w:val="FooterChar"/>
    <w:uiPriority w:val="99"/>
    <w:unhideWhenUsed/>
    <w:rsid w:val="006F1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DF"/>
  </w:style>
  <w:style w:type="paragraph" w:styleId="BalloonText">
    <w:name w:val="Balloon Text"/>
    <w:basedOn w:val="Normal"/>
    <w:link w:val="BalloonTextChar"/>
    <w:uiPriority w:val="99"/>
    <w:semiHidden/>
    <w:unhideWhenUsed/>
    <w:rsid w:val="00B21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RHP</Value>
    </Document_x0020_Sub-Section>
  </documentManagement>
</p:properties>
</file>

<file path=customXml/itemProps1.xml><?xml version="1.0" encoding="utf-8"?>
<ds:datastoreItem xmlns:ds="http://schemas.openxmlformats.org/officeDocument/2006/customXml" ds:itemID="{2D5D179C-B7A4-40A9-B9ED-93B64474D3DC}"/>
</file>

<file path=customXml/itemProps2.xml><?xml version="1.0" encoding="utf-8"?>
<ds:datastoreItem xmlns:ds="http://schemas.openxmlformats.org/officeDocument/2006/customXml" ds:itemID="{69C11DFA-3CE9-48EC-877A-CAA902104A9B}"/>
</file>

<file path=customXml/itemProps3.xml><?xml version="1.0" encoding="utf-8"?>
<ds:datastoreItem xmlns:ds="http://schemas.openxmlformats.org/officeDocument/2006/customXml" ds:itemID="{F3DACC04-37DB-45B0-BCAB-B6C5212B8B52}"/>
</file>

<file path=docProps/app.xml><?xml version="1.0" encoding="utf-8"?>
<Properties xmlns="http://schemas.openxmlformats.org/officeDocument/2006/extended-properties" xmlns:vt="http://schemas.openxmlformats.org/officeDocument/2006/docPropsVTypes">
  <Template>Normal</Template>
  <TotalTime>240</TotalTime>
  <Pages>12</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Recovery Housing Program Action Plan - Draft </dc:title>
  <dc:subject/>
  <dc:creator>Brady, John T (DLG)</dc:creator>
  <cp:keywords/>
  <dc:description/>
  <cp:lastModifiedBy>Sutton, Cole C (DLG)</cp:lastModifiedBy>
  <cp:revision>16</cp:revision>
  <cp:lastPrinted>2021-04-23T15:03:00Z</cp:lastPrinted>
  <dcterms:created xsi:type="dcterms:W3CDTF">2024-10-02T18:02:00Z</dcterms:created>
  <dcterms:modified xsi:type="dcterms:W3CDTF">2024-10-31T14:40:00Z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